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Chicago,</w:t>
      </w:r>
      <w:r>
        <w:t xml:space="preserve"> </w:t>
      </w:r>
      <w:r>
        <w:t xml:space="preserve">United</w:t>
      </w:r>
      <w:r>
        <w:t xml:space="preserve"> </w:t>
      </w:r>
      <w:r>
        <w:t xml:space="preserve">States</w:t>
      </w:r>
    </w:p>
    <w:bookmarkStart w:id="36" w:name="X53d5b4cf91989771e19031d72f56cf7dfa891db"/>
    <w:p>
      <w:pPr>
        <w:pStyle w:val="Heading1"/>
      </w:pPr>
      <w:r>
        <w:t xml:space="preserve">Comprehensive Marketing Plan for Ophthalmology Practice in United States Chicago</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in the competitive healthcare landscape of Chicago, United States. Focused on delivering exceptional eye care services while building community trust, this plan addresses the unique demographic and healthcare needs of Chicago residents. With over 2.7 million people within Cook County requiring specialized eye care annually, our Ophthalmologist practice will position itself as the region's leading provider through data-driven marketing initiatives tailored to Chicago's diverse population.</w:t>
      </w:r>
    </w:p>
    <w:bookmarkEnd w:id="20"/>
    <w:bookmarkStart w:id="21" w:name="X6f230e36e65cb4df64791b98e440a1a03e8eb0a"/>
    <w:p>
      <w:pPr>
        <w:pStyle w:val="Heading2"/>
      </w:pPr>
      <w:r>
        <w:t xml:space="preserve">Market Analysis: Chicago Eye Care Landscape</w:t>
      </w:r>
    </w:p>
    <w:p>
      <w:pPr>
        <w:pStyle w:val="FirstParagraph"/>
      </w:pPr>
      <w:r>
        <w:t xml:space="preserve">The Chicago market presents both challenges and opportunities for an Ophthalmologist. As the third-largest metropolitan area in the United States, Chicago serves a culturally diverse population with significant health disparities in eye care access. Key findings include:</w:t>
      </w:r>
    </w:p>
    <w:p>
      <w:pPr>
        <w:numPr>
          <w:ilvl w:val="0"/>
          <w:numId w:val="1001"/>
        </w:numPr>
        <w:pStyle w:val="Compact"/>
      </w:pPr>
      <w:r>
        <w:t xml:space="preserve">45% of Chicago adults report uncorrected vision issues (CDC 2023), with higher rates in South and West Side neighborhoods</w:t>
      </w:r>
    </w:p>
    <w:p>
      <w:pPr>
        <w:numPr>
          <w:ilvl w:val="0"/>
          <w:numId w:val="1001"/>
        </w:numPr>
        <w:pStyle w:val="Compact"/>
      </w:pPr>
      <w:r>
        <w:t xml:space="preserve">Only 38% of Illinois residents have regular eye exams compared to the national average of 51%</w:t>
      </w:r>
    </w:p>
    <w:p>
      <w:pPr>
        <w:numPr>
          <w:ilvl w:val="0"/>
          <w:numId w:val="1001"/>
        </w:numPr>
        <w:pStyle w:val="Compact"/>
      </w:pPr>
      <w:r>
        <w:t xml:space="preserve">Rising demand for specialized services: Glaucoma (67% increase in diagnoses), diabetic retinopathy (42% growth), and cataract surgery (18% annual rise)</w:t>
      </w:r>
    </w:p>
    <w:p>
      <w:pPr>
        <w:numPr>
          <w:ilvl w:val="0"/>
          <w:numId w:val="1001"/>
        </w:numPr>
        <w:pStyle w:val="Compact"/>
      </w:pPr>
      <w:r>
        <w:t xml:space="preserve">Competitive gap: Limited practices offering same-day appointments and telehealth options in underserved Chicago communities</w:t>
      </w:r>
    </w:p>
    <w:p>
      <w:pPr>
        <w:pStyle w:val="FirstParagraph"/>
      </w:pPr>
      <w:r>
        <w:t xml:space="preserve">This analysis confirms a critical need for a Chicago-based Ophthalmologist delivering accessible, culturally competent care with technology-enhanced patient experiences.</w:t>
      </w:r>
    </w:p>
    <w:bookmarkEnd w:id="21"/>
    <w:bookmarkStart w:id="22" w:name="target-audience-segmentation"/>
    <w:p>
      <w:pPr>
        <w:pStyle w:val="Heading2"/>
      </w:pPr>
      <w:r>
        <w:t xml:space="preserve">Target Audience Segmentation</w:t>
      </w:r>
    </w:p>
    <w:p>
      <w:pPr>
        <w:pStyle w:val="FirstParagraph"/>
      </w:pPr>
      <w:r>
        <w:t xml:space="preserve">We will implement hyper-localized targeting within United States Chicago:</w:t>
      </w:r>
    </w:p>
    <w:p>
      <w:pPr>
        <w:numPr>
          <w:ilvl w:val="0"/>
          <w:numId w:val="1002"/>
        </w:numPr>
        <w:pStyle w:val="Compact"/>
      </w:pPr>
      <w:r>
        <w:t xml:space="preserve">Primary:** Adults 45-75 years (68% of eye care patients) in Cook County, particularly near Lakeview, Lincoln Park, and the South Side</w:t>
      </w:r>
    </w:p>
    <w:p>
      <w:pPr>
        <w:numPr>
          <w:ilvl w:val="0"/>
          <w:numId w:val="1002"/>
        </w:numPr>
        <w:pStyle w:val="Compact"/>
      </w:pPr>
      <w:r>
        <w:t xml:space="preserve">Secondary:** Working professionals (30-45) seeking LASIK and digital eye strain solutions</w:t>
      </w:r>
    </w:p>
    <w:p>
      <w:pPr>
        <w:numPr>
          <w:ilvl w:val="0"/>
          <w:numId w:val="1002"/>
        </w:numPr>
        <w:pStyle w:val="Compact"/>
      </w:pPr>
      <w:r>
        <w:t xml:space="preserve">Tertiary:** Senior communities (65+) with Medicare coverage in Chicago neighborhoods like Hyde Park and Rogers Park</w:t>
      </w:r>
    </w:p>
    <w:p>
      <w:pPr>
        <w:pStyle w:val="FirstParagraph"/>
      </w:pPr>
      <w:r>
        <w:t xml:space="preserve">Cultural adaptation is critical—marketing materials will be available in Spanish, Polish, and Arabic to serve Chicago's immigrant communities where 30% of residents speak a language other than English at home.</w:t>
      </w:r>
    </w:p>
    <w:bookmarkEnd w:id="22"/>
    <w:bookmarkStart w:id="23" w:name="marketing-goals-objectives-2024-2025"/>
    <w:p>
      <w:pPr>
        <w:pStyle w:val="Heading2"/>
      </w:pPr>
      <w:r>
        <w:t xml:space="preserve">Marketing Goals &amp; Objectives (2024-2025)</w:t>
      </w:r>
    </w:p>
    <w:p>
      <w:pPr>
        <w:numPr>
          <w:ilvl w:val="0"/>
          <w:numId w:val="1003"/>
        </w:numPr>
        <w:pStyle w:val="Compact"/>
      </w:pPr>
      <w:r>
        <w:t xml:space="preserve">Generate 1,800 new patient consultations within 18 months (target: 35% growth from current volume)</w:t>
      </w:r>
    </w:p>
    <w:p>
      <w:pPr>
        <w:numPr>
          <w:ilvl w:val="0"/>
          <w:numId w:val="1003"/>
        </w:numPr>
        <w:pStyle w:val="Compact"/>
      </w:pPr>
      <w:r>
        <w:t xml:space="preserve">Achieve 9.5/10 average patient satisfaction score across Chicago-based reviews</w:t>
      </w:r>
    </w:p>
    <w:p>
      <w:pPr>
        <w:numPr>
          <w:ilvl w:val="0"/>
          <w:numId w:val="1003"/>
        </w:numPr>
        <w:pStyle w:val="Compact"/>
      </w:pPr>
      <w:r>
        <w:t xml:space="preserve">Secure partnerships with 25+ local employers for corporate eye care programs</w:t>
      </w:r>
    </w:p>
    <w:p>
      <w:pPr>
        <w:numPr>
          <w:ilvl w:val="0"/>
          <w:numId w:val="1003"/>
        </w:numPr>
        <w:pStyle w:val="Compact"/>
      </w:pPr>
      <w:r>
        <w:t xml:space="preserve">Attain top 3 ranking in Google Maps for "Ophthalmologist near me" in Chicago</w:t>
      </w:r>
    </w:p>
    <w:bookmarkEnd w:id="23"/>
    <w:bookmarkStart w:id="28" w:name="X6b303d311265f2751921b03d3f0715c60a1c64e"/>
    <w:p>
      <w:pPr>
        <w:pStyle w:val="Heading2"/>
      </w:pPr>
      <w:r>
        <w:t xml:space="preserve">Marketing Strategies &amp; Tactics for Chicago Market</w:t>
      </w:r>
    </w:p>
    <w:bookmarkStart w:id="24" w:name="X42ff35350540b7afebdad8c3253b8d992529b1a"/>
    <w:p>
      <w:pPr>
        <w:pStyle w:val="Heading3"/>
      </w:pPr>
      <w:r>
        <w:t xml:space="preserve">1. Digital Presence Optimization (Chicago-Focused)</w:t>
      </w:r>
    </w:p>
    <w:p>
      <w:pPr>
        <w:numPr>
          <w:ilvl w:val="0"/>
          <w:numId w:val="1004"/>
        </w:numPr>
        <w:pStyle w:val="Compact"/>
      </w:pPr>
      <w:r>
        <w:t xml:space="preserve">Create localized SEO strategy targeting "Ophthalmologist Chicago," "Eye Doctor Near Me [Neighborhood]," and "Diabetic Eye Care Chicago"</w:t>
      </w:r>
    </w:p>
    <w:p>
      <w:pPr>
        <w:numPr>
          <w:ilvl w:val="0"/>
          <w:numId w:val="1004"/>
        </w:numPr>
        <w:pStyle w:val="Compact"/>
      </w:pPr>
      <w:r>
        <w:t xml:space="preserve">Develop neighborhood-specific landing pages (e.g., "Cataract Surgery in Lincoln Park," "Glaucoma Specialist in South Loop")</w:t>
      </w:r>
    </w:p>
    <w:p>
      <w:pPr>
        <w:numPr>
          <w:ilvl w:val="0"/>
          <w:numId w:val="1004"/>
        </w:numPr>
        <w:pStyle w:val="Compact"/>
      </w:pPr>
      <w:r>
        <w:t xml:space="preserve">Implement Google Local Service Ads with Chicago-based business hours and emergency contact info</w:t>
      </w:r>
    </w:p>
    <w:bookmarkEnd w:id="24"/>
    <w:bookmarkStart w:id="25" w:name="community-integration-initiatives"/>
    <w:p>
      <w:pPr>
        <w:pStyle w:val="Heading3"/>
      </w:pPr>
      <w:r>
        <w:t xml:space="preserve">2. Community Integration Initiatives</w:t>
      </w:r>
    </w:p>
    <w:p>
      <w:pPr>
        <w:numPr>
          <w:ilvl w:val="0"/>
          <w:numId w:val="1005"/>
        </w:numPr>
        <w:pStyle w:val="Compact"/>
      </w:pPr>
      <w:r>
        <w:t xml:space="preserve">Host monthly free vision screenings at Chicago public libraries (partnering with Harold Washington Library Center)</w:t>
      </w:r>
    </w:p>
    <w:p>
      <w:pPr>
        <w:numPr>
          <w:ilvl w:val="0"/>
          <w:numId w:val="1005"/>
        </w:numPr>
        <w:pStyle w:val="Compact"/>
      </w:pPr>
      <w:r>
        <w:t xml:space="preserve">Sponsor Chicago Bulls, Blackhawks, and Bears events for eye health awareness during game days</w:t>
      </w:r>
    </w:p>
    <w:p>
      <w:pPr>
        <w:numPr>
          <w:ilvl w:val="0"/>
          <w:numId w:val="1005"/>
        </w:numPr>
        <w:pStyle w:val="Compact"/>
      </w:pPr>
      <w:r>
        <w:t xml:space="preserve">Collaborate with Chicago Public Schools on "Healthy Eyes, Healthy Learning" programs in 15+ schools</w:t>
      </w:r>
    </w:p>
    <w:bookmarkEnd w:id="25"/>
    <w:bookmarkStart w:id="26" w:name="patient-experience-differentiation"/>
    <w:p>
      <w:pPr>
        <w:pStyle w:val="Heading3"/>
      </w:pPr>
      <w:r>
        <w:t xml:space="preserve">3. Patient Experience Differentiation</w:t>
      </w:r>
    </w:p>
    <w:p>
      <w:pPr>
        <w:numPr>
          <w:ilvl w:val="0"/>
          <w:numId w:val="1006"/>
        </w:numPr>
        <w:pStyle w:val="Compact"/>
      </w:pPr>
      <w:r>
        <w:t xml:space="preserve">Launch "Chicago Eye Care Concierge": Same-day appointments for emergencies (e.g., sudden vision loss) within 24 hours</w:t>
      </w:r>
    </w:p>
    <w:p>
      <w:pPr>
        <w:numPr>
          <w:ilvl w:val="0"/>
          <w:numId w:val="1006"/>
        </w:numPr>
        <w:pStyle w:val="Compact"/>
      </w:pPr>
      <w:r>
        <w:t xml:space="preserve">Introduce telehealth options with Chicago-specific coverage (including Medicaid/CHIP patients)</w:t>
      </w:r>
    </w:p>
    <w:p>
      <w:pPr>
        <w:numPr>
          <w:ilvl w:val="0"/>
          <w:numId w:val="1006"/>
        </w:numPr>
        <w:pStyle w:val="Compact"/>
      </w:pPr>
      <w:r>
        <w:t xml:space="preserve">Develop multilingual patient education materials addressing common Chicago-specific concerns (e.g., "Managing Eye Health During Lakefront Commutes")</w:t>
      </w:r>
    </w:p>
    <w:bookmarkEnd w:id="26"/>
    <w:bookmarkStart w:id="27" w:name="X3c1d1ea2e0b1b10704ee87cf5edc5700b8fd7c9"/>
    <w:p>
      <w:pPr>
        <w:pStyle w:val="Heading3"/>
      </w:pPr>
      <w:r>
        <w:t xml:space="preserve">4. Strategic Partnerships in United States Chicago</w:t>
      </w:r>
    </w:p>
    <w:p>
      <w:pPr>
        <w:numPr>
          <w:ilvl w:val="0"/>
          <w:numId w:val="1007"/>
        </w:numPr>
        <w:pStyle w:val="Compact"/>
      </w:pPr>
      <w:r>
        <w:t xml:space="preserve">Form alliances with local pharmacies (CVS, Walgreens) for prescription refill coordination</w:t>
      </w:r>
    </w:p>
    <w:p>
      <w:pPr>
        <w:numPr>
          <w:ilvl w:val="0"/>
          <w:numId w:val="1007"/>
        </w:numPr>
        <w:pStyle w:val="Compact"/>
      </w:pPr>
      <w:r>
        <w:t xml:space="preserve">Partner with Chicago-based senior living communities (e.g., The Village at 90th Street) for on-site care</w:t>
      </w:r>
    </w:p>
    <w:p>
      <w:pPr>
        <w:numPr>
          <w:ilvl w:val="0"/>
          <w:numId w:val="1007"/>
        </w:numPr>
        <w:pStyle w:val="Compact"/>
      </w:pPr>
      <w:r>
        <w:t xml:space="preserve">Collaborate with Northwestern Medicine and Rush University Medical Center for referrals</w:t>
      </w:r>
    </w:p>
    <w:bookmarkEnd w:id="27"/>
    <w:bookmarkEnd w:id="28"/>
    <w:bookmarkStart w:id="29" w:name="X1c383ab8d3d660a0b63e592a5d92179ecb45597"/>
    <w:p>
      <w:pPr>
        <w:pStyle w:val="Heading2"/>
      </w:pPr>
      <w:r>
        <w:t xml:space="preserve">Budget Allocation: Chicago Market Focus (First Year)</w:t>
      </w:r>
    </w:p>
    <w:p>
      <w:pPr>
        <w:pStyle w:val="FirstParagraph"/>
      </w:pPr>
      <w:r>
        <w:t xml:space="preserve">Marketing Channel</w:t>
      </w:r>
    </w:p>
    <w:p>
      <w:pPr>
        <w:pStyle w:val="BodyText"/>
      </w:pPr>
      <w:r>
        <w:t xml:space="preserve">Allocation (%)</w:t>
      </w:r>
    </w:p>
    <w:p>
      <w:pPr>
        <w:pStyle w:val="BodyText"/>
      </w:pPr>
      <w:r>
        <w:t xml:space="preserve">Chicago-Specific Application</w:t>
      </w:r>
    </w:p>
    <w:p>
      <w:pPr>
        <w:pStyle w:val="BodyText"/>
      </w:pPr>
      <w:r>
        <w:t xml:space="preserve">Digital Advertising (Google/Facebook)</w:t>
      </w:r>
    </w:p>
    <w:p>
      <w:pPr>
        <w:pStyle w:val="BodyText"/>
      </w:pPr>
      <w:r>
        <w:t xml:space="preserve">35%</w:t>
      </w:r>
    </w:p>
    <w:p>
      <w:pPr>
        <w:pStyle w:val="BodyText"/>
      </w:pPr>
      <w:r>
        <w:t xml:space="preserve">Precise geo-targeting within Chicago city limits; neighborhood-level ad variations</w:t>
      </w:r>
    </w:p>
    <w:p>
      <w:pPr>
        <w:pStyle w:val="BodyText"/>
      </w:pPr>
      <w:r>
        <w:t xml:space="preserve">Community Events &amp; Sponsorships</w:t>
      </w:r>
    </w:p>
    <w:p>
      <w:pPr>
        <w:pStyle w:val="BodyText"/>
      </w:pPr>
      <w:r>
        <w:t xml:space="preserve">25%</w:t>
      </w:r>
    </w:p>
    <w:p>
      <w:pPr>
        <w:pStyle w:val="BodyText"/>
      </w:pPr>
      <w:r>
        <w:t xml:space="preserve">Basketball game sponsorships at United Center; library screening programs</w:t>
      </w:r>
    </w:p>
    <w:p>
      <w:pPr>
        <w:pStyle w:val="BodyText"/>
      </w:pPr>
      <w:r>
        <w:t xml:space="preserve">Patient Acquisition (Referral Programs)</w:t>
      </w:r>
    </w:p>
    <w:p>
      <w:pPr>
        <w:pStyle w:val="BodyText"/>
      </w:pPr>
      <w:r>
        <w:t xml:space="preserve">20%</w:t>
      </w:r>
    </w:p>
    <w:p>
      <w:pPr>
        <w:pStyle w:val="BodyText"/>
      </w:pPr>
      <w:r>
        <w:t xml:space="preserve">Refer-a-friend rewards for Chicago residents with $50 gift cards to local businesses</w:t>
      </w:r>
    </w:p>
    <w:p>
      <w:pPr>
        <w:pStyle w:val="BodyText"/>
      </w:pPr>
      <w:r>
        <w:t xml:space="preserve">Content Marketing &amp; SEO</w:t>
      </w:r>
    </w:p>
    <w:p>
      <w:pPr>
        <w:pStyle w:val="BodyText"/>
      </w:pPr>
      <w:r>
        <w:t xml:space="preserve">15%</w:t>
      </w:r>
    </w:p>
    <w:p>
      <w:pPr>
        <w:pStyle w:val="BodyText"/>
      </w:pPr>
      <w:r>
        <w:t xml:space="preserve">Cultural content addressing Chicago-specific eye health issues (e.g., "Chicago Pollution &amp; Eye Health")</w:t>
      </w:r>
    </w:p>
    <w:p>
      <w:pPr>
        <w:pStyle w:val="BodyText"/>
      </w:pPr>
      <w:r>
        <w:t xml:space="preserve">Public Relations</w:t>
      </w:r>
    </w:p>
    <w:p>
      <w:pPr>
        <w:pStyle w:val="BodyText"/>
      </w:pPr>
      <w:r>
        <w:t xml:space="preserve">5%</w:t>
      </w:r>
    </w:p>
    <w:p>
      <w:pPr>
        <w:pStyle w:val="BodyText"/>
      </w:pPr>
      <w:r>
        <w:t xml:space="preserve">Local media partnerships with WGN, ABC7 for community health segments</w:t>
      </w:r>
    </w:p>
    <w:bookmarkEnd w:id="29"/>
    <w:bookmarkStart w:id="33" w:name="Xe85bb9ffce68c150c663bca3af8348a5d11f810"/>
    <w:p>
      <w:pPr>
        <w:pStyle w:val="Heading2"/>
      </w:pPr>
      <w:r>
        <w:t xml:space="preserve">Implementation Timeline: Chicago-Specific Phases</w:t>
      </w:r>
    </w:p>
    <w:bookmarkStart w:id="30" w:name="months-1-3-foundation-local-integration"/>
    <w:p>
      <w:pPr>
        <w:pStyle w:val="Heading3"/>
      </w:pPr>
      <w:r>
        <w:t xml:space="preserve">Months 1-3: Foundation &amp; Local Integration</w:t>
      </w:r>
    </w:p>
    <w:p>
      <w:pPr>
        <w:numPr>
          <w:ilvl w:val="0"/>
          <w:numId w:val="1008"/>
        </w:numPr>
        <w:pStyle w:val="Compact"/>
      </w:pPr>
      <w:r>
        <w:t xml:space="preserve">Complete neighborhood SEO mapping across all Chicago ZIP codes (60601-60699)</w:t>
      </w:r>
    </w:p>
    <w:p>
      <w:pPr>
        <w:numPr>
          <w:ilvl w:val="0"/>
          <w:numId w:val="1008"/>
        </w:numPr>
        <w:pStyle w:val="Compact"/>
      </w:pPr>
      <w:r>
        <w:t xml:space="preserve">Secure partnerships with 5 Chicago community centers for screening events</w:t>
      </w:r>
    </w:p>
    <w:p>
      <w:pPr>
        <w:numPr>
          <w:ilvl w:val="0"/>
          <w:numId w:val="1008"/>
        </w:numPr>
        <w:pStyle w:val="Compact"/>
      </w:pPr>
      <w:r>
        <w:t xml:space="preserve">Launch multilingual website content in Spanish, Polish, Arabic</w:t>
      </w:r>
    </w:p>
    <w:bookmarkEnd w:id="30"/>
    <w:bookmarkStart w:id="31" w:name="months-4-8-community-activation"/>
    <w:p>
      <w:pPr>
        <w:pStyle w:val="Heading3"/>
      </w:pPr>
      <w:r>
        <w:t xml:space="preserve">Months 4-8: Community Activation</w:t>
      </w:r>
    </w:p>
    <w:p>
      <w:pPr>
        <w:numPr>
          <w:ilvl w:val="0"/>
          <w:numId w:val="1009"/>
        </w:numPr>
        <w:pStyle w:val="Compact"/>
      </w:pPr>
      <w:r>
        <w:t xml:space="preserve">Begin monthly vision screenings at 10 Chicago public libraries (starting with South Side branches)</w:t>
      </w:r>
    </w:p>
    <w:p>
      <w:pPr>
        <w:numPr>
          <w:ilvl w:val="0"/>
          <w:numId w:val="1009"/>
        </w:numPr>
        <w:pStyle w:val="Compact"/>
      </w:pPr>
      <w:r>
        <w:t xml:space="preserve">Deploy telehealth services for Cook County residents with Medicaid coverage</w:t>
      </w:r>
    </w:p>
    <w:p>
      <w:pPr>
        <w:numPr>
          <w:ilvl w:val="0"/>
          <w:numId w:val="1009"/>
        </w:numPr>
        <w:pStyle w:val="Compact"/>
      </w:pPr>
      <w:r>
        <w:t xml:space="preserve">Host "Chicago Eye Health Week" featuring local celebrity endorsements</w:t>
      </w:r>
    </w:p>
    <w:bookmarkEnd w:id="31"/>
    <w:bookmarkStart w:id="32" w:name="months-9-12-growth-expansion"/>
    <w:p>
      <w:pPr>
        <w:pStyle w:val="Heading3"/>
      </w:pPr>
      <w:r>
        <w:t xml:space="preserve">Months 9-12: Growth &amp; Expansion</w:t>
      </w:r>
    </w:p>
    <w:p>
      <w:pPr>
        <w:numPr>
          <w:ilvl w:val="0"/>
          <w:numId w:val="1010"/>
        </w:numPr>
        <w:pStyle w:val="Compact"/>
      </w:pPr>
      <w:r>
        <w:t xml:space="preserve">Leverage patient data to refine neighborhood-specific marketing strategies</w:t>
      </w:r>
    </w:p>
    <w:bookmarkEnd w:id="32"/>
    <w:bookmarkEnd w:id="33"/>
    <w:bookmarkStart w:id="34" w:name="X566419cede329116b57ab0515dc214734cdfa6d"/>
    <w:p>
      <w:pPr>
        <w:pStyle w:val="Heading2"/>
      </w:pPr>
      <w:r>
        <w:t xml:space="preserve">Measurement &amp; Evaluation: Tracking Chicago Success</w:t>
      </w:r>
    </w:p>
    <w:p>
      <w:pPr>
        <w:pStyle w:val="FirstParagraph"/>
      </w:pPr>
      <w:r>
        <w:t xml:space="preserve">We will track KPIs through a dedicated Chicago performance dashboard:</w:t>
      </w:r>
    </w:p>
    <w:p>
      <w:pPr>
        <w:numPr>
          <w:ilvl w:val="0"/>
          <w:numId w:val="1011"/>
        </w:numPr>
        <w:pStyle w:val="Compact"/>
      </w:pPr>
      <w:r>
        <w:t xml:space="preserve">Local Search Visibility: Track "Ophthalmologist in Chicago" ranking weekly via Moz</w:t>
      </w:r>
    </w:p>
    <w:p>
      <w:pPr>
        <w:numPr>
          <w:ilvl w:val="0"/>
          <w:numId w:val="1011"/>
        </w:numPr>
        <w:pStyle w:val="Compact"/>
      </w:pPr>
      <w:r>
        <w:t xml:space="preserve">Community Impact: Measure screening event participation across 25+ locations</w:t>
      </w:r>
    </w:p>
    <w:p>
      <w:pPr>
        <w:numPr>
          <w:ilvl w:val="0"/>
          <w:numId w:val="1011"/>
        </w:numPr>
        <w:pStyle w:val="Compact"/>
      </w:pPr>
      <w:r>
        <w:t xml:space="preserve">Patient Acquisition Cost (PAC): Target PAC under $85 for Chicago patients (vs. $120 industry average)</w:t>
      </w:r>
    </w:p>
    <w:p>
      <w:pPr>
        <w:numPr>
          <w:ilvl w:val="0"/>
          <w:numId w:val="1011"/>
        </w:numPr>
        <w:pStyle w:val="Compact"/>
      </w:pPr>
      <w:r>
        <w:t xml:space="preserve">Net Promoter Score (NPS): Track via post-visit surveys specific to Chicago experience</w:t>
      </w:r>
    </w:p>
    <w:p>
      <w:pPr>
        <w:pStyle w:val="FirstParagraph"/>
      </w:pPr>
      <w:r>
        <w:t xml:space="preserve">All data will be analyzed bi-monthly to optimize campaign performance within the United States Chicago market, ensuring maximum return on investment for our Ophthalmologist practice.</w:t>
      </w:r>
    </w:p>
    <w:bookmarkEnd w:id="34"/>
    <w:bookmarkStart w:id="35" w:name="X8b76ed86f4309dc6c98a61820e61ad364ecfa0a"/>
    <w:p>
      <w:pPr>
        <w:pStyle w:val="Heading2"/>
      </w:pPr>
      <w:r>
        <w:t xml:space="preserve">Conclusion: Driving Change in Chicago Eye Care</w:t>
      </w:r>
    </w:p>
    <w:p>
      <w:pPr>
        <w:pStyle w:val="FirstParagraph"/>
      </w:pPr>
      <w:r>
        <w:t xml:space="preserve">This Marketing Plan positions our Ophthalmologist practice as a community cornerstone in United States Chicago. By combining data-driven digital strategies with hyper-local community engagement, we will transform eye care access for Chicago residents while achieving sustainable growth. The plan's focus on cultural competence, technological innovation, and neighborhood-specific initiatives directly addresses the unmet needs of Cook County's diverse population. As the only ophthalmology practice in Chicago implementing this integrated approach—blending traditional healthcare with community-centric marketing—we project becoming the most trusted eye care provider across all 25 Chicago neighborhoods by 2026.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Chicago, United States</dc:title>
  <dc:creator/>
  <dc:language>en</dc:language>
  <cp:keywords/>
  <dcterms:created xsi:type="dcterms:W3CDTF">2026-07-23T20:15:22Z</dcterms:created>
  <dcterms:modified xsi:type="dcterms:W3CDTF">2026-07-23T20:15:22Z</dcterms:modified>
</cp:coreProperties>
</file>

<file path=docProps/custom.xml><?xml version="1.0" encoding="utf-8"?>
<Properties xmlns="http://schemas.openxmlformats.org/officeDocument/2006/custom-properties" xmlns:vt="http://schemas.openxmlformats.org/officeDocument/2006/docPropsVTypes"/>
</file>