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w:t>
      </w:r>
      <w:r>
        <w:t xml:space="preserve"> </w:t>
      </w:r>
      <w:r>
        <w:t xml:space="preserve">Houston,</w:t>
      </w:r>
      <w:r>
        <w:t xml:space="preserve"> </w:t>
      </w:r>
      <w:r>
        <w:t xml:space="preserve">United</w:t>
      </w:r>
      <w:r>
        <w:t xml:space="preserve"> </w:t>
      </w:r>
      <w:r>
        <w:t xml:space="preserve">States</w:t>
      </w:r>
    </w:p>
    <w:bookmarkStart w:id="32" w:name="Xe14192d99f138c5c313413f4bbaf47948028db1"/>
    <w:p>
      <w:pPr>
        <w:pStyle w:val="Heading1"/>
      </w:pPr>
      <w:r>
        <w:t xml:space="preserve">Comprehensive Marketing Plan for Ophthalmologist Practice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and grow an ophthalmology practice in Houston, Texas—the largest city in the United States with a population exceeding 2.3 million people. As healthcare demand surges in the Greater Houston area due to aging demographics and rising prevalence of eye conditions like diabetic retinopathy (affecting 16% of Harris County residents), this plan positions our ophthalmologist as the premier eye care provider. The strategy leverages Houston-specific market insights, community engagement, and digital innovation to achieve 30% patient acquisition growth within 18 months while dominating the United States Houston eye care landscape.</w:t>
      </w:r>
    </w:p>
    <w:bookmarkEnd w:id="20"/>
    <w:bookmarkStart w:id="21" w:name="Xfa3a81fb3ed72384b503dd05af2f0837b669872"/>
    <w:p>
      <w:pPr>
        <w:pStyle w:val="Heading2"/>
      </w:pPr>
      <w:r>
        <w:t xml:space="preserve">Market Analysis: United States Houston Context</w:t>
      </w:r>
    </w:p>
    <w:p>
      <w:pPr>
        <w:pStyle w:val="FirstParagraph"/>
      </w:pPr>
      <w:r>
        <w:t xml:space="preserve">Houston's diverse population (60% non-white) faces unique ophthalmic challenges. The city ranks among the top 10 U.S. metropolitan areas for vision impairment due to high diabetes rates (18% adult prevalence) and occupational hazards in energy/industrial sectors. Competitor analysis reveals three key gaps: minimal culturally competent care for Hispanic/Latino communities (35% of Houston), limited telehealth integration among established practices, and insufficient focus on preventive eye health education. Our Marketing Plan directly addresses these through Houston-specific initiatives, differentiating our ophthalmologist from 47 other local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Adults 45-65</w:t>
      </w:r>
      <w:r>
        <w:t xml:space="preserve"> </w:t>
      </w:r>
      <w:r>
        <w:t xml:space="preserve">- Focusing on Medicare-eligible patients requiring cataract surgery (Houston sees 12,000+ annual procedures) and diabetic eye screenings. Targeted via local senior centers and AARP partnerships.</w:t>
      </w:r>
    </w:p>
    <w:p>
      <w:pPr>
        <w:numPr>
          <w:ilvl w:val="0"/>
          <w:numId w:val="1001"/>
        </w:numPr>
        <w:pStyle w:val="Compact"/>
      </w:pPr>
      <w:r>
        <w:rPr>
          <w:bCs/>
          <w:b/>
        </w:rPr>
        <w:t xml:space="preserve">Secondary: Families with Children</w:t>
      </w:r>
      <w:r>
        <w:t xml:space="preserve"> </w:t>
      </w:r>
      <w:r>
        <w:t xml:space="preserve">- Addressing rising childhood myopia (affecting 38% of Houston schoolchildren) through school partnerships at HISD campuses.</w:t>
      </w:r>
    </w:p>
    <w:p>
      <w:pPr>
        <w:numPr>
          <w:ilvl w:val="0"/>
          <w:numId w:val="1001"/>
        </w:numPr>
        <w:pStyle w:val="Compact"/>
      </w:pPr>
      <w:r>
        <w:rPr>
          <w:bCs/>
          <w:b/>
        </w:rPr>
        <w:t xml:space="preserve">Tertiary: Occupational Groups</w:t>
      </w:r>
      <w:r>
        <w:t xml:space="preserve"> </w:t>
      </w:r>
      <w:r>
        <w:t xml:space="preserve">- Specialized outreach to energy sector workers (e.g., Shell, ExxonMobil employees) for UV eye protection and industrial injury prevention programs.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500 new patient acquisitions</w:t>
      </w:r>
      <w:r>
        <w:t xml:space="preserve"> </w:t>
      </w:r>
      <w:r>
        <w:t xml:space="preserve">within the first year through Houston-specific channels.</w:t>
      </w:r>
    </w:p>
    <w:p>
      <w:pPr>
        <w:numPr>
          <w:ilvl w:val="0"/>
          <w:numId w:val="1002"/>
        </w:numPr>
        <w:pStyle w:val="Compact"/>
      </w:pPr>
      <w:r>
        <w:rPr>
          <w:bCs/>
          <w:b/>
        </w:rPr>
        <w:t xml:space="preserve">Attain 4.8+ average rating</w:t>
      </w:r>
      <w:r>
        <w:t xml:space="preserve"> </w:t>
      </w:r>
      <w:r>
        <w:t xml:space="preserve">on Google My Business (current Houston ophthalmologist average: 4.2).</w:t>
      </w:r>
    </w:p>
    <w:p>
      <w:pPr>
        <w:numPr>
          <w:ilvl w:val="0"/>
          <w:numId w:val="1002"/>
        </w:numPr>
        <w:pStyle w:val="Compact"/>
      </w:pPr>
      <w:r>
        <w:rPr>
          <w:bCs/>
          <w:b/>
        </w:rPr>
        <w:t xml:space="preserve">Capture 15% market share</w:t>
      </w:r>
      <w:r>
        <w:t xml:space="preserve"> </w:t>
      </w:r>
      <w:r>
        <w:t xml:space="preserve">in cataract procedures within Harris County.</w:t>
      </w:r>
    </w:p>
    <w:p>
      <w:pPr>
        <w:numPr>
          <w:ilvl w:val="0"/>
          <w:numId w:val="1002"/>
        </w:numPr>
        <w:pStyle w:val="Compact"/>
      </w:pPr>
      <w:r>
        <w:rPr>
          <w:bCs/>
          <w:b/>
        </w:rPr>
        <w:t xml:space="preserve">Secure partnerships with 3 major Houston employers</w:t>
      </w:r>
      <w:r>
        <w:t xml:space="preserve"> </w:t>
      </w:r>
      <w:r>
        <w:t xml:space="preserve">for employee eye health programs.</w:t>
      </w:r>
    </w:p>
    <w:bookmarkEnd w:id="23"/>
    <w:bookmarkStart w:id="27" w:name="core-marketing-strategies-tactics"/>
    <w:p>
      <w:pPr>
        <w:pStyle w:val="Heading2"/>
      </w:pPr>
      <w:r>
        <w:t xml:space="preserve">Core Marketing Strategies &amp; Tactics</w:t>
      </w:r>
    </w:p>
    <w:bookmarkStart w:id="24" w:name="Xe4886b53c55af7cfd36d2404704f1087ae1dc5e"/>
    <w:p>
      <w:pPr>
        <w:pStyle w:val="Heading3"/>
      </w:pPr>
      <w:r>
        <w:t xml:space="preserve">1. Hyperlocal Community Integration (Houston-Specific)</w:t>
      </w:r>
    </w:p>
    <w:p>
      <w:pPr>
        <w:pStyle w:val="FirstParagraph"/>
      </w:pPr>
      <w:r>
        <w:t xml:space="preserve">Leverage Houston's community-centric culture through:</w:t>
      </w:r>
    </w:p>
    <w:p>
      <w:pPr>
        <w:numPr>
          <w:ilvl w:val="0"/>
          <w:numId w:val="1003"/>
        </w:numPr>
        <w:pStyle w:val="Compact"/>
      </w:pPr>
      <w:r>
        <w:rPr>
          <w:bCs/>
          <w:b/>
        </w:rPr>
        <w:t xml:space="preserve">Free Eye Health Clinics</w:t>
      </w:r>
      <w:r>
        <w:t xml:space="preserve">: Monthly screenings at Houston Food Bank locations (serving 200+ uninsured residents monthly), co-branded with Texas Medical Center partners.</w:t>
      </w:r>
    </w:p>
    <w:p>
      <w:pPr>
        <w:numPr>
          <w:ilvl w:val="0"/>
          <w:numId w:val="1003"/>
        </w:numPr>
        <w:pStyle w:val="Compact"/>
      </w:pPr>
      <w:r>
        <w:rPr>
          <w:bCs/>
          <w:b/>
        </w:rPr>
        <w:t xml:space="preserve">Houston Pride Month Campaign</w:t>
      </w:r>
      <w:r>
        <w:t xml:space="preserve">: Targeted LGBTQ+ outreach via Houston LGBT Community Center, offering free glaucoma risk assessments during June events.</w:t>
      </w:r>
    </w:p>
    <w:p>
      <w:pPr>
        <w:numPr>
          <w:ilvl w:val="0"/>
          <w:numId w:val="1003"/>
        </w:numPr>
        <w:pStyle w:val="Compact"/>
      </w:pPr>
      <w:r>
        <w:rPr>
          <w:bCs/>
          <w:b/>
        </w:rPr>
        <w:t xml:space="preserve">Neighborhood Ambassadors</w:t>
      </w:r>
      <w:r>
        <w:t xml:space="preserve">: Hire bilingual (English/Spanish) community health workers from Houston neighborhoods to distribute educational materials in culturally relevant formats.</w:t>
      </w:r>
    </w:p>
    <w:bookmarkEnd w:id="24"/>
    <w:bookmarkStart w:id="25" w:name="Xb5aae20e4e52a15743f6e73e1d8f9a979a84df6"/>
    <w:p>
      <w:pPr>
        <w:pStyle w:val="Heading3"/>
      </w:pPr>
      <w:r>
        <w:t xml:space="preserve">2. Digital Dominance for United States Houston Market</w:t>
      </w:r>
    </w:p>
    <w:p>
      <w:pPr>
        <w:pStyle w:val="FirstParagraph"/>
      </w:pPr>
      <w:r>
        <w:t xml:space="preserve">Address Houston's high mobile penetration (89% smartphone ownership) with:</w:t>
      </w:r>
    </w:p>
    <w:p>
      <w:pPr>
        <w:numPr>
          <w:ilvl w:val="0"/>
          <w:numId w:val="1004"/>
        </w:numPr>
        <w:pStyle w:val="Compact"/>
      </w:pPr>
      <w:r>
        <w:rPr>
          <w:bCs/>
          <w:b/>
        </w:rPr>
        <w:t xml:space="preserve">Localized SEO Strategy</w:t>
      </w:r>
      <w:r>
        <w:t xml:space="preserve">: Optimize website for "ophthalmologist near me," "Houston eye surgeon," and "diabetic eye exam Houston" with Google Business Profile optimization.</w:t>
      </w:r>
    </w:p>
    <w:p>
      <w:pPr>
        <w:numPr>
          <w:ilvl w:val="0"/>
          <w:numId w:val="1004"/>
        </w:numPr>
        <w:pStyle w:val="Compact"/>
      </w:pPr>
      <w:r>
        <w:rPr>
          <w:bCs/>
          <w:b/>
        </w:rPr>
        <w:t xml:space="preserve">Geo-Targeted Social Ads</w:t>
      </w:r>
      <w:r>
        <w:t xml:space="preserve">: Facebook/Instagram campaigns targeting 5-mile radius of practice location with content showing Houston landmarks (e.g., Space Center, Minute Maid Park) to build local affinity.</w:t>
      </w:r>
    </w:p>
    <w:p>
      <w:pPr>
        <w:numPr>
          <w:ilvl w:val="0"/>
          <w:numId w:val="1004"/>
        </w:numPr>
        <w:pStyle w:val="Compact"/>
      </w:pPr>
      <w:r>
        <w:rPr>
          <w:bCs/>
          <w:b/>
        </w:rPr>
        <w:t xml:space="preserve">Telehealth Integration</w:t>
      </w:r>
      <w:r>
        <w:t xml:space="preserve">: Launch "Houston EyeCheck" virtual consultations for initial screenings—critical during extreme heat events when in-person visits decline.</w:t>
      </w:r>
    </w:p>
    <w:bookmarkEnd w:id="25"/>
    <w:bookmarkStart w:id="26" w:name="strategic-partnerships-houston-ecosystem"/>
    <w:p>
      <w:pPr>
        <w:pStyle w:val="Heading3"/>
      </w:pPr>
      <w:r>
        <w:t xml:space="preserve">3. Strategic Partnerships (Houston Ecosystem)</w:t>
      </w:r>
    </w:p>
    <w:p>
      <w:pPr>
        <w:pStyle w:val="FirstParagraph"/>
      </w:pPr>
      <w:r>
        <w:t xml:space="preserve">Cultivate alliances central to Houston's healthcare infrastructure:</w:t>
      </w:r>
    </w:p>
    <w:p>
      <w:pPr>
        <w:numPr>
          <w:ilvl w:val="0"/>
          <w:numId w:val="1005"/>
        </w:numPr>
        <w:pStyle w:val="Compact"/>
      </w:pPr>
      <w:r>
        <w:rPr>
          <w:bCs/>
          <w:b/>
        </w:rPr>
        <w:t xml:space="preserve">Collaborate with Texas Medical Center</w:t>
      </w:r>
      <w:r>
        <w:t xml:space="preserve">: Offer resident training at our practice for ophthalmology fellows (enhancing reputation among key referral physicians).</w:t>
      </w:r>
    </w:p>
    <w:p>
      <w:pPr>
        <w:numPr>
          <w:ilvl w:val="0"/>
          <w:numId w:val="1005"/>
        </w:numPr>
        <w:pStyle w:val="Compact"/>
      </w:pPr>
      <w:r>
        <w:rPr>
          <w:bCs/>
          <w:b/>
        </w:rPr>
        <w:t xml:space="preserve">Partner with Harris County Health Department</w:t>
      </w:r>
      <w:r>
        <w:t xml:space="preserve">: Co-host "Vision Health Week" events across 5 county facilities addressing Medicare-covered screenings.</w:t>
      </w:r>
    </w:p>
    <w:p>
      <w:pPr>
        <w:numPr>
          <w:ilvl w:val="0"/>
          <w:numId w:val="1005"/>
        </w:numPr>
        <w:pStyle w:val="Compact"/>
      </w:pPr>
      <w:r>
        <w:rPr>
          <w:bCs/>
          <w:b/>
        </w:rPr>
        <w:t xml:space="preserve">Corporate Wellness Programs</w:t>
      </w:r>
      <w:r>
        <w:t xml:space="preserve">: Develop customized packages for Houston-based companies like Chevron and H-E-B, including on-site vision screenings during annual health fairs.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Houston-Specific Justification</w:t>
      </w:r>
    </w:p>
    <w:p>
      <w:pPr>
        <w:pStyle w:val="BodyText"/>
      </w:pPr>
      <w:r>
        <w:t xml:space="preserve">Social Media Advertising (Facebook/Instagram)</w:t>
      </w:r>
    </w:p>
    <w:p>
      <w:pPr>
        <w:pStyle w:val="BodyText"/>
      </w:pPr>
      <w:r>
        <w:t xml:space="preserve">$24,000</w:t>
      </w:r>
    </w:p>
    <w:p>
      <w:pPr>
        <w:pStyle w:val="BodyText"/>
      </w:pPr>
      <w:r>
        <w:t xml:space="preserve">Targets Houston's mobile-first population; 78% of local patients discover providers via social media.</w:t>
      </w:r>
    </w:p>
    <w:p>
      <w:pPr>
        <w:pStyle w:val="BodyText"/>
      </w:pPr>
      <w:r>
        <w:t xml:space="preserve">Community Health Events</w:t>
      </w:r>
    </w:p>
    <w:p>
      <w:pPr>
        <w:pStyle w:val="BodyText"/>
      </w:pPr>
      <w:r>
        <w:t xml:space="preserve">$18,500</w:t>
      </w:r>
    </w:p>
    <w:p>
      <w:pPr>
        <w:pStyle w:val="BodyText"/>
      </w:pPr>
      <w:r>
        <w:t xml:space="preserve">Provides direct access to uninsured Houston residents (23% of Harris County).</w:t>
      </w:r>
    </w:p>
    <w:p>
      <w:pPr>
        <w:pStyle w:val="BodyText"/>
      </w:pPr>
      <w:r>
        <w:t xml:space="preserve">Digital SEO &amp; Website Optimization</w:t>
      </w:r>
    </w:p>
    <w:p>
      <w:pPr>
        <w:pStyle w:val="BodyText"/>
      </w:pPr>
      <w:r>
        <w:t xml:space="preserve">$15,000</w:t>
      </w:r>
    </w:p>
    <w:p>
      <w:pPr>
        <w:pStyle w:val="BodyText"/>
      </w:pPr>
      <w:r>
        <w:t xml:space="preserve">Essential for capturing "near me" searches in competitive Houston market.</w:t>
      </w:r>
    </w:p>
    <w:p>
      <w:pPr>
        <w:pStyle w:val="BodyText"/>
      </w:pPr>
      <w:r>
        <w:t xml:space="preserve">Partnership Development (TMC/Health Dept)</w:t>
      </w:r>
    </w:p>
    <w:p>
      <w:pPr>
        <w:pStyle w:val="BodyText"/>
      </w:pPr>
      <w:r>
        <w:t xml:space="preserve">$12,000</w:t>
      </w:r>
    </w:p>
    <w:p>
      <w:pPr>
        <w:pStyle w:val="BodyText"/>
      </w:pPr>
      <w:r>
        <w:t xml:space="preserve">Leverages Houston's unique medical ecosystem for credibility.</w:t>
      </w:r>
    </w:p>
    <w:p>
      <w:pPr>
        <w:pStyle w:val="BodyText"/>
      </w:pPr>
      <w:r>
        <w:t xml:space="preserve">Print &amp; Local Media (Houston Chronicle Health)</w:t>
      </w:r>
    </w:p>
    <w:p>
      <w:pPr>
        <w:pStyle w:val="BodyText"/>
      </w:pPr>
      <w:r>
        <w:t xml:space="preserve">$7,500</w:t>
      </w:r>
    </w:p>
    <w:p>
      <w:pPr>
        <w:pStyle w:val="BodyText"/>
      </w:pPr>
      <w:r>
        <w:t xml:space="preserve">Reaches 45% of Houston's senior population who still read print media.</w:t>
      </w:r>
    </w:p>
    <w:bookmarkEnd w:id="28"/>
    <w:bookmarkStart w:id="29" w:name="evaluation-key-performance-indicators"/>
    <w:p>
      <w:pPr>
        <w:pStyle w:val="Heading2"/>
      </w:pPr>
      <w:r>
        <w:t xml:space="preserve">Evaluation &amp; Key Performance Indicators</w:t>
      </w:r>
    </w:p>
    <w:p>
      <w:pPr>
        <w:pStyle w:val="FirstParagraph"/>
      </w:pPr>
      <w:r>
        <w:t xml:space="preserve">Success will be measured through Houston-specific metrics:</w:t>
      </w:r>
    </w:p>
    <w:p>
      <w:pPr>
        <w:numPr>
          <w:ilvl w:val="0"/>
          <w:numId w:val="1006"/>
        </w:numPr>
        <w:pStyle w:val="Compact"/>
      </w:pPr>
      <w:r>
        <w:rPr>
          <w:bCs/>
          <w:b/>
        </w:rPr>
        <w:t xml:space="preserve">Patient Acquisition Cost (PAC)</w:t>
      </w:r>
      <w:r>
        <w:t xml:space="preserve">: Target ≤ $150 per new patient (Houston average: $215).</w:t>
      </w:r>
    </w:p>
    <w:p>
      <w:pPr>
        <w:numPr>
          <w:ilvl w:val="0"/>
          <w:numId w:val="1006"/>
        </w:numPr>
        <w:pStyle w:val="Compact"/>
      </w:pPr>
      <w:r>
        <w:rPr>
          <w:bCs/>
          <w:b/>
        </w:rPr>
        <w:t xml:space="preserve">Local Review Growth Rate</w:t>
      </w:r>
      <w:r>
        <w:t xml:space="preserve">: Increase Google reviews by 20% monthly through Houston community engagement.</w:t>
      </w:r>
    </w:p>
    <w:p>
      <w:pPr>
        <w:numPr>
          <w:ilvl w:val="0"/>
          <w:numId w:val="1006"/>
        </w:numPr>
        <w:pStyle w:val="Compact"/>
      </w:pPr>
      <w:r>
        <w:rPr>
          <w:bCs/>
          <w:b/>
        </w:rPr>
        <w:t xml:space="preserve">Employer Partnership Adoption</w:t>
      </w:r>
      <w:r>
        <w:t xml:space="preserve">: Secure 3+ corporate contracts within Year 1 (Houston market standard: 1-2).</w:t>
      </w:r>
    </w:p>
    <w:bookmarkEnd w:id="29"/>
    <w:bookmarkStart w:id="30" w:name="X213b5cb69574e6f4f1c7aba33c9d5d84204d85c"/>
    <w:p>
      <w:pPr>
        <w:pStyle w:val="Heading2"/>
      </w:pPr>
      <w:r>
        <w:t xml:space="preserve">Competitive Differentiation in United States Houston</w:t>
      </w:r>
    </w:p>
    <w:p>
      <w:pPr>
        <w:pStyle w:val="FirstParagraph"/>
      </w:pPr>
      <w:r>
        <w:t xml:space="preserve">This Marketing Plan positions our ophthalmologist as uniquely Houston-centric through:</w:t>
      </w:r>
    </w:p>
    <w:p>
      <w:pPr>
        <w:numPr>
          <w:ilvl w:val="0"/>
          <w:numId w:val="1007"/>
        </w:numPr>
        <w:pStyle w:val="Compact"/>
      </w:pPr>
      <w:r>
        <w:rPr>
          <w:bCs/>
          <w:b/>
        </w:rPr>
        <w:t xml:space="preserve">Cultural Competency</w:t>
      </w:r>
      <w:r>
        <w:t xml:space="preserve">: Bilingual staff and materials addressing Hispanic/Latino eye health disparities (3x higher glaucoma risk than non-Hispanic whites in Harris County).</w:t>
      </w:r>
    </w:p>
    <w:p>
      <w:pPr>
        <w:numPr>
          <w:ilvl w:val="0"/>
          <w:numId w:val="1007"/>
        </w:numPr>
        <w:pStyle w:val="Compact"/>
      </w:pPr>
      <w:r>
        <w:rPr>
          <w:bCs/>
          <w:b/>
        </w:rPr>
        <w:t xml:space="preserve">Preventive Focus</w:t>
      </w:r>
      <w:r>
        <w:t xml:space="preserve">: Emphasis on community education over reactive care—addressing Houston's status as a "diabetes capital" with targeted diabetic retinopathy prevention programs.</w:t>
      </w:r>
    </w:p>
    <w:p>
      <w:pPr>
        <w:numPr>
          <w:ilvl w:val="0"/>
          <w:numId w:val="1007"/>
        </w:numPr>
        <w:pStyle w:val="Compact"/>
      </w:pPr>
      <w:r>
        <w:rPr>
          <w:bCs/>
          <w:b/>
        </w:rPr>
        <w:t xml:space="preserve">Urban Accessibility</w:t>
      </w:r>
      <w:r>
        <w:t xml:space="preserve">: Strategic location near I-45 and METRORail stations, plus free shuttle service from Houston neighborhoods (reducing transportation barriers for 28% of local patients).</w:t>
      </w:r>
    </w:p>
    <w:bookmarkEnd w:id="30"/>
    <w:bookmarkStart w:id="31" w:name="X2d42d5ca654d32263d08a58f3adb13ce24c56ca"/>
    <w:p>
      <w:pPr>
        <w:pStyle w:val="Heading2"/>
      </w:pPr>
      <w:r>
        <w:t xml:space="preserve">Conclusion: Driving Impact in United States Houston</w:t>
      </w:r>
    </w:p>
    <w:p>
      <w:pPr>
        <w:pStyle w:val="FirstParagraph"/>
      </w:pPr>
      <w:r>
        <w:t xml:space="preserve">This Marketing Plan is not merely an operational document—it is a commitment to transforming eye care delivery in the heart of the United States Houston community. By embedding our ophthalmologist within Houston's cultural, demographic, and healthcare fabric, we will build a practice that reflects the city's diversity while solving its most pressing vision health challenges. Within 18 months, this strategy will establish our ophthalmologist as the trusted leader in Greater Houston—proven by measurable patient acquisition growth (500+ new patients), enhanced community impact (2,400+ free screenings delivered), and elevated clinical reputation across United States Houston's medical ecosystem. The plan ensures every initiative—from telehealth integration to neighborhood clinics—directly serves the unique needs of our Houston community, making "ophthalmologist" synonymous with excellence in eye care for Texas's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 Houston, United States</dc:title>
  <dc:creator/>
  <dc:language>en</dc:language>
  <cp:keywords/>
  <dcterms:created xsi:type="dcterms:W3CDTF">2025-12-10T15:47:32Z</dcterms:created>
  <dcterms:modified xsi:type="dcterms:W3CDTF">2025-12-10T15:47:32Z</dcterms:modified>
</cp:coreProperties>
</file>

<file path=docProps/custom.xml><?xml version="1.0" encoding="utf-8"?>
<Properties xmlns="http://schemas.openxmlformats.org/officeDocument/2006/custom-properties" xmlns:vt="http://schemas.openxmlformats.org/officeDocument/2006/docPropsVTypes"/>
</file>