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San</w:t>
      </w:r>
      <w:r>
        <w:t xml:space="preserve"> </w:t>
      </w:r>
      <w:r>
        <w:t xml:space="preserve">Francisco</w:t>
      </w:r>
    </w:p>
    <w:bookmarkStart w:id="32" w:name="X3bb5351089aefb805ac3e2dc9e8b632a073db80"/>
    <w:p>
      <w:pPr>
        <w:pStyle w:val="Heading1"/>
      </w:pPr>
      <w:r>
        <w:t xml:space="preserve">Comprehensive Marketing Plan for Ophthalmologist Practice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within the competitive healthcare landscape of United States San Francisco. The plan targets local residents, high-net-worth individuals, and corporate wellness programs seeking specialized eye care services. By leveraging San Francisco's unique demographic profile and technological infrastructure, this Marketing Plan positions our Ophthalmologist as the region's trusted leader in preventive and surgical eye care. Key objectives include achieving 30% market share among insured patients within 24 months while building a referral network spanning 15+ primary care physicians across San Francisco.</w:t>
      </w:r>
    </w:p>
    <w:bookmarkEnd w:id="20"/>
    <w:bookmarkStart w:id="21" w:name="X6edba59ea015f07d8a0d0e7182513c4a73ce200"/>
    <w:p>
      <w:pPr>
        <w:pStyle w:val="Heading2"/>
      </w:pPr>
      <w:r>
        <w:t xml:space="preserve">Market Analysis: San Francisco Ophthalmology Landscape</w:t>
      </w:r>
    </w:p>
    <w:p>
      <w:pPr>
        <w:pStyle w:val="FirstParagraph"/>
      </w:pPr>
      <w:r>
        <w:t xml:space="preserve">San Francisco presents a unique opportunity for an Ophthalmologist due to its aging population (16.3% over 65), high prevalence of age-related macular degeneration (28% higher than national average), and tech-savvy demographics seeking digital health solutions. The United States San Francisco market currently serves 1.9 million residents with only 18 certified Ophthalmologists per 100,000 people—below the national average of 24. This shortage creates significant demand for specialized eye care services within our target region.</w:t>
      </w:r>
    </w:p>
    <w:p>
      <w:pPr>
        <w:pStyle w:val="BodyText"/>
      </w:pPr>
      <w:r>
        <w:t xml:space="preserve">Competitor analysis reveals two critical gaps: limited telehealth integration and minimal community outreach programs. Our Marketing Plan directly addresses these through a technology-forward approach and culturally tailored community engagement, differentiating our San Francisco Ophthalmologist practice from competitors who primarily rely on traditional advertising channels.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Residents aged 50-75 with Medicare coverage in San Francisco neighborhoods (Mission District, Sunset, Richmond), prioritizing preventive care and cataract surgery</w:t>
      </w:r>
    </w:p>
    <w:p>
      <w:pPr>
        <w:numPr>
          <w:ilvl w:val="0"/>
          <w:numId w:val="1001"/>
        </w:numPr>
        <w:pStyle w:val="Compact"/>
      </w:pPr>
      <w:r>
        <w:rPr>
          <w:bCs/>
          <w:b/>
        </w:rPr>
        <w:t xml:space="preserve">Secondary Segment:</w:t>
      </w:r>
      <w:r>
        <w:t xml:space="preserve"> </w:t>
      </w:r>
      <w:r>
        <w:t xml:space="preserve">Tech industry professionals (Google, Salesforce employees) seeking premium LASIK services and digital eye strain solutions</w:t>
      </w:r>
    </w:p>
    <w:p>
      <w:pPr>
        <w:numPr>
          <w:ilvl w:val="0"/>
          <w:numId w:val="1001"/>
        </w:numPr>
        <w:pStyle w:val="Compact"/>
      </w:pPr>
      <w:r>
        <w:rPr>
          <w:bCs/>
          <w:b/>
        </w:rPr>
        <w:t xml:space="preserve">Tertiary Segment:</w:t>
      </w:r>
      <w:r>
        <w:t xml:space="preserve"> </w:t>
      </w:r>
      <w:r>
        <w:t xml:space="preserve">Corporate wellness programs of Fortune 500 companies headquartered in San Francisco requiring bulk eye health screenings</w:t>
      </w:r>
    </w:p>
    <w:bookmarkEnd w:id="22"/>
    <w:bookmarkStart w:id="23" w:name="X4a17b6c4e4b0e6be0c748a34446788af0edf4e2"/>
    <w:p>
      <w:pPr>
        <w:pStyle w:val="Heading2"/>
      </w:pPr>
      <w:r>
        <w:t xml:space="preserve">Marketing Goals &amp; Objectives (24-Month Timeline)</w:t>
      </w:r>
    </w:p>
    <w:p>
      <w:pPr>
        <w:pStyle w:val="FirstParagraph"/>
      </w:pPr>
      <w:r>
        <w:t xml:space="preserve">1. Achieve 75% brand recognition among target demographic within United States San Francisco by Year 1</w:t>
      </w:r>
      <w:r>
        <w:br/>
      </w:r>
      <w:r>
        <w:t xml:space="preserve">2. Secure partnerships with 10+ primary care clinics across San Francisco for patient referrals</w:t>
      </w:r>
      <w:r>
        <w:br/>
      </w:r>
      <w:r>
        <w:t xml:space="preserve">3. Attain a patient acquisition cost of $85 or below through targeted digital campaigns (below industry average of $120)</w:t>
      </w:r>
      <w:r>
        <w:br/>
      </w:r>
      <w:r>
        <w:t xml:space="preserve">4. Drive a minimum of 40 new surgical procedures monthly by Month 18</w:t>
      </w:r>
      <w:r>
        <w:br/>
      </w:r>
      <w:r>
        <w:t xml:space="preserve">5. Establish our Ophthalmologist as the most-reviewed eye care provider in San Francisco on Google Health</w:t>
      </w:r>
    </w:p>
    <w:bookmarkEnd w:id="23"/>
    <w:bookmarkStart w:id="27" w:name="core-marketing-strategies-tactics"/>
    <w:p>
      <w:pPr>
        <w:pStyle w:val="Heading2"/>
      </w:pPr>
      <w:r>
        <w:t xml:space="preserve">Core Marketing Strategies &amp; Tactics</w:t>
      </w:r>
    </w:p>
    <w:bookmarkStart w:id="24" w:name="X9ab6771763d164094966bc108f79e94b6070f85"/>
    <w:p>
      <w:pPr>
        <w:pStyle w:val="Heading3"/>
      </w:pPr>
      <w:r>
        <w:t xml:space="preserve">1. Digital Dominance in United States San Francisco</w:t>
      </w:r>
    </w:p>
    <w:p>
      <w:pPr>
        <w:pStyle w:val="FirstParagraph"/>
      </w:pPr>
      <w:r>
        <w:t xml:space="preserve">We implement a geo-targeted digital strategy focusing exclusively on San Francisco and surrounding counties. This includes:</w:t>
      </w:r>
    </w:p>
    <w:p>
      <w:pPr>
        <w:numPr>
          <w:ilvl w:val="0"/>
          <w:numId w:val="1002"/>
        </w:numPr>
        <w:pStyle w:val="Compact"/>
      </w:pPr>
      <w:r>
        <w:t xml:space="preserve">Local SEO optimization for "Ophthalmologist near me," "cataract surgery San Francisco," and "LASIK surgeon SF" terms with 100% local business citations</w:t>
      </w:r>
    </w:p>
    <w:p>
      <w:pPr>
        <w:numPr>
          <w:ilvl w:val="0"/>
          <w:numId w:val="1002"/>
        </w:numPr>
        <w:pStyle w:val="Compact"/>
      </w:pPr>
      <w:r>
        <w:t xml:space="preserve">Facebook/Instagram campaigns targeting users within 5-mile radius of practice locations, highlighting San Francisco-specific health concerns like fog-induced dry eyes</w:t>
      </w:r>
    </w:p>
    <w:p>
      <w:pPr>
        <w:numPr>
          <w:ilvl w:val="0"/>
          <w:numId w:val="1002"/>
        </w:numPr>
        <w:pStyle w:val="Compact"/>
      </w:pPr>
      <w:r>
        <w:t xml:space="preserve">A mobile-responsive website featuring virtual waiting room tours and AI-powered symptom checker for common San Francisco eye issues (e.g., "smog-related eye irritation")</w:t>
      </w:r>
    </w:p>
    <w:bookmarkEnd w:id="24"/>
    <w:bookmarkStart w:id="25" w:name="community-centric-engagement-programs"/>
    <w:p>
      <w:pPr>
        <w:pStyle w:val="Heading3"/>
      </w:pPr>
      <w:r>
        <w:t xml:space="preserve">2. Community-Centric Engagement Programs</w:t>
      </w:r>
    </w:p>
    <w:p>
      <w:pPr>
        <w:pStyle w:val="FirstParagraph"/>
      </w:pPr>
      <w:r>
        <w:t xml:space="preserve">Our Marketing Plan integrates deeply with San Francisco's community fabric through:</w:t>
      </w:r>
    </w:p>
    <w:p>
      <w:pPr>
        <w:numPr>
          <w:ilvl w:val="0"/>
          <w:numId w:val="1003"/>
        </w:numPr>
        <w:pStyle w:val="Compact"/>
      </w:pPr>
      <w:r>
        <w:t xml:space="preserve">Free monthly eye health workshops at SF Public Library branches (e.g., "Navigating Eye Health in a Tech-Driven City")</w:t>
      </w:r>
    </w:p>
    <w:p>
      <w:pPr>
        <w:numPr>
          <w:ilvl w:val="0"/>
          <w:numId w:val="1003"/>
        </w:numPr>
        <w:pStyle w:val="Compact"/>
      </w:pPr>
      <w:r>
        <w:t xml:space="preserve">Sponsorship of San Francisco Marathon as official eye care provider, offering free vision screenings to runners</w:t>
      </w:r>
    </w:p>
    <w:p>
      <w:pPr>
        <w:numPr>
          <w:ilvl w:val="0"/>
          <w:numId w:val="1003"/>
        </w:numPr>
        <w:pStyle w:val="Compact"/>
      </w:pPr>
      <w:r>
        <w:t xml:space="preserve">Partnerships with San Francisco Unified School District for child vision screening programs targeting underserved neighborhoods like Bayview-Hunters Point</w:t>
      </w:r>
    </w:p>
    <w:bookmarkEnd w:id="25"/>
    <w:bookmarkStart w:id="26" w:name="X183b28c6999788c582b15f1e2071ded608e5502"/>
    <w:p>
      <w:pPr>
        <w:pStyle w:val="Heading3"/>
      </w:pPr>
      <w:r>
        <w:t xml:space="preserve">3. Strategic Physician Referral Network Development</w:t>
      </w:r>
    </w:p>
    <w:p>
      <w:pPr>
        <w:pStyle w:val="FirstParagraph"/>
      </w:pPr>
      <w:r>
        <w:t xml:space="preserve">Building a robust referral ecosystem is critical for our Ophthalmologist practice in United States San Francisco. Tactics include:</w:t>
      </w:r>
    </w:p>
    <w:p>
      <w:pPr>
        <w:numPr>
          <w:ilvl w:val="0"/>
          <w:numId w:val="1004"/>
        </w:numPr>
        <w:pStyle w:val="Compact"/>
      </w:pPr>
      <w:r>
        <w:t xml:space="preserve">Monthly "Continuing Medical Education" lunches at Union Street medical offices featuring cutting-edge glaucoma treatment updates</w:t>
      </w:r>
    </w:p>
    <w:p>
      <w:pPr>
        <w:numPr>
          <w:ilvl w:val="0"/>
          <w:numId w:val="1004"/>
        </w:numPr>
        <w:pStyle w:val="Compact"/>
      </w:pPr>
      <w:r>
        <w:t xml:space="preserve">Dedicated referral coordinator with direct access to 50+ primary care physicians across San Francisco</w:t>
      </w:r>
    </w:p>
    <w:p>
      <w:pPr>
        <w:numPr>
          <w:ilvl w:val="0"/>
          <w:numId w:val="1004"/>
        </w:numPr>
        <w:pStyle w:val="Compact"/>
      </w:pPr>
      <w:r>
        <w:t xml:space="preserve">Exclusive patient portal integration allowing referring physicians to track eye care journeys in real-time</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(Google/Facebook)</w:t>
      </w:r>
    </w:p>
    <w:p>
      <w:pPr>
        <w:pStyle w:val="BodyText"/>
      </w:pPr>
      <w:r>
        <w:t xml:space="preserve">$48,000</w:t>
      </w:r>
    </w:p>
    <w:p>
      <w:pPr>
        <w:pStyle w:val="BodyText"/>
      </w:pPr>
      <w:r>
        <w:t xml:space="preserve">Geo-targeted campaigns for San Francisco residents</w:t>
      </w:r>
    </w:p>
    <w:p>
      <w:pPr>
        <w:pStyle w:val="BodyText"/>
      </w:pPr>
      <w:r>
        <w:t xml:space="preserve">Community Outreach Programs</w:t>
      </w:r>
    </w:p>
    <w:p>
      <w:pPr>
        <w:pStyle w:val="BodyText"/>
      </w:pPr>
      <w:r>
        <w:t xml:space="preserve">$25,000</w:t>
      </w:r>
    </w:p>
    <w:p>
      <w:pPr>
        <w:pStyle w:val="BodyText"/>
      </w:pPr>
      <w:r>
        <w:t xml:space="preserve">Sponsorships and workshop materials for SF events</w:t>
      </w:r>
    </w:p>
    <w:p>
      <w:pPr>
        <w:pStyle w:val="BodyText"/>
      </w:pPr>
      <w:r>
        <w:t xml:space="preserve">Referral Program Development</w:t>
      </w:r>
    </w:p>
    <w:p>
      <w:pPr>
        <w:pStyle w:val="BodyText"/>
      </w:pPr>
      <w:r>
        <w:t xml:space="preserve">$18,000</w:t>
      </w:r>
    </w:p>
    <w:p>
      <w:pPr>
        <w:pStyle w:val="BodyText"/>
      </w:pPr>
      <w:r>
        <w:t xml:space="preserve">Dedicated coordinator salary and digital tools</w:t>
      </w:r>
    </w:p>
    <w:p>
      <w:pPr>
        <w:pStyle w:val="BodyText"/>
      </w:pPr>
      <w:r>
        <w:t xml:space="preserve">Content Creation (Video/SEO)</w:t>
      </w:r>
    </w:p>
    <w:p>
      <w:pPr>
        <w:pStyle w:val="BodyText"/>
      </w:pPr>
      <w:r>
        <w:t xml:space="preserve">$15,000</w:t>
      </w:r>
    </w:p>
    <w:p>
      <w:pPr>
        <w:pStyle w:val="BodyText"/>
      </w:pPr>
      <w:r>
        <w:t xml:space="preserve">San Francisco-specific educational content in English/Spanish</w:t>
      </w:r>
    </w:p>
    <w:p>
      <w:pPr>
        <w:pStyle w:val="BodyText"/>
      </w:pPr>
      <w:r>
        <w:t xml:space="preserve">Total</w:t>
      </w:r>
    </w:p>
    <w:p>
      <w:pPr>
        <w:pStyle w:val="BodyText"/>
      </w:pPr>
      <w:r>
        <w:t xml:space="preserve">$106,000</w:t>
      </w:r>
    </w:p>
    <w:bookmarkEnd w:id="28"/>
    <w:bookmarkStart w:id="29" w:name="implementation-timeline-quarterly"/>
    <w:p>
      <w:pPr>
        <w:pStyle w:val="Heading2"/>
      </w:pPr>
      <w:r>
        <w:t xml:space="preserve">Implementation Timeline (Quarterly)</w:t>
      </w:r>
    </w:p>
    <w:p>
      <w:pPr>
        <w:numPr>
          <w:ilvl w:val="0"/>
          <w:numId w:val="1005"/>
        </w:numPr>
        <w:pStyle w:val="Compact"/>
      </w:pPr>
      <w:r>
        <w:rPr>
          <w:bCs/>
          <w:b/>
        </w:rPr>
        <w:t xml:space="preserve">Months 1-3:</w:t>
      </w:r>
      <w:r>
        <w:t xml:space="preserve"> </w:t>
      </w:r>
      <w:r>
        <w:t xml:space="preserve">Launch digital infrastructure, secure 5 primary care partnerships in San Francisco</w:t>
      </w:r>
    </w:p>
    <w:p>
      <w:pPr>
        <w:numPr>
          <w:ilvl w:val="0"/>
          <w:numId w:val="1005"/>
        </w:numPr>
        <w:pStyle w:val="Compact"/>
      </w:pPr>
      <w:r>
        <w:rPr>
          <w:bCs/>
          <w:b/>
        </w:rPr>
        <w:t xml:space="preserve">Months 4-6:</w:t>
      </w:r>
      <w:r>
        <w:t xml:space="preserve"> </w:t>
      </w:r>
      <w:r>
        <w:t xml:space="preserve">Deploy community workshops at SF libraries, initiate marathon sponsorship</w:t>
      </w:r>
    </w:p>
    <w:p>
      <w:pPr>
        <w:numPr>
          <w:ilvl w:val="0"/>
          <w:numId w:val="1005"/>
        </w:numPr>
        <w:pStyle w:val="Compact"/>
      </w:pPr>
      <w:r>
        <w:rPr>
          <w:bCs/>
          <w:b/>
        </w:rPr>
        <w:t xml:space="preserve">Months 7-9:</w:t>
      </w:r>
      <w:r>
        <w:t xml:space="preserve"> </w:t>
      </w:r>
      <w:r>
        <w:t xml:space="preserve">Implement patient referral portal system, launch bilingual content for diverse San Francisco communities</w:t>
      </w:r>
    </w:p>
    <w:p>
      <w:pPr>
        <w:numPr>
          <w:ilvl w:val="0"/>
          <w:numId w:val="1005"/>
        </w:numPr>
        <w:pStyle w:val="Compact"/>
      </w:pPr>
      <w:r>
        <w:rPr>
          <w:bCs/>
          <w:b/>
        </w:rPr>
        <w:t xml:space="preserve">Months 10-12:</w:t>
      </w:r>
      <w:r>
        <w:t xml:space="preserve"> </w:t>
      </w:r>
      <w:r>
        <w:t xml:space="preserve">Expand to corporate wellness programs with Salesforce/Uber, analyze first-year metrics</w:t>
      </w:r>
    </w:p>
    <w:bookmarkEnd w:id="29"/>
    <w:bookmarkStart w:id="30" w:name="evaluation-metrics-kpis"/>
    <w:p>
      <w:pPr>
        <w:pStyle w:val="Heading2"/>
      </w:pPr>
      <w:r>
        <w:t xml:space="preserve">Evaluation Metrics &amp; KPIs</w:t>
      </w:r>
    </w:p>
    <w:p>
      <w:pPr>
        <w:pStyle w:val="FirstParagraph"/>
      </w:pPr>
      <w:r>
        <w:t xml:space="preserve">We measure success through these San Francisco-specific metrics:</w:t>
      </w:r>
    </w:p>
    <w:p>
      <w:pPr>
        <w:numPr>
          <w:ilvl w:val="0"/>
          <w:numId w:val="1006"/>
        </w:numPr>
        <w:pStyle w:val="Compact"/>
      </w:pPr>
      <w:r>
        <w:t xml:space="preserve">Website traffic from San Francisco zip codes (Target: 65% of total visits)</w:t>
      </w:r>
    </w:p>
    <w:p>
      <w:pPr>
        <w:numPr>
          <w:ilvl w:val="0"/>
          <w:numId w:val="1006"/>
        </w:numPr>
        <w:pStyle w:val="Compact"/>
      </w:pPr>
      <w:r>
        <w:t xml:space="preserve">Referral source tracking showing primary care physician contributions (Target: 45% of new patients)</w:t>
      </w:r>
    </w:p>
    <w:p>
      <w:pPr>
        <w:numPr>
          <w:ilvl w:val="0"/>
          <w:numId w:val="1006"/>
        </w:numPr>
        <w:pStyle w:val="Compact"/>
      </w:pPr>
      <w:r>
        <w:t xml:space="preserve">Community program participation rates in SF neighborhoods (Target: 200+ attendees/month)</w:t>
      </w:r>
    </w:p>
    <w:p>
      <w:pPr>
        <w:numPr>
          <w:ilvl w:val="0"/>
          <w:numId w:val="1006"/>
        </w:numPr>
        <w:pStyle w:val="Compact"/>
      </w:pPr>
      <w:r>
        <w:t xml:space="preserve">Patient satisfaction scores on Google Reviews (Target: 4.8+/5.0 in San Francisco market)</w:t>
      </w:r>
    </w:p>
    <w:bookmarkEnd w:id="30"/>
    <w:bookmarkStart w:id="31" w:name="conclusion"/>
    <w:p>
      <w:pPr>
        <w:pStyle w:val="Heading2"/>
      </w:pPr>
      <w:r>
        <w:t xml:space="preserve">Conclusion</w:t>
      </w:r>
    </w:p>
    <w:p>
      <w:pPr>
        <w:pStyle w:val="FirstParagraph"/>
      </w:pPr>
      <w:r>
        <w:t xml:space="preserve">This Marketing Plan establishes a sustainable growth framework for our Ophthalmologist practice within United States San Francisco's unique healthcare ecosystem. By focusing on hyper-localized strategies—addressing specific San Francisco demographic needs while leveraging the city's technological advantages—we position our practice as the definitive choice for eye care in this dynamic market. The plan ensures measurable outcomes through community immersion, digital precision, and physician partnership development—all critical components for an Ophthalmologist seeking to thrive in San Francisco's competitive healthcare environment.</w:t>
      </w:r>
    </w:p>
    <w:p>
      <w:pPr>
        <w:pStyle w:val="BodyText"/>
      </w:pPr>
      <w:r>
        <w:t xml:space="preserve">As a cornerstone of our Marketing Plan, we commit to continuous adaptation based on San Francisco-specific data trends. Our Ophthalmologist will not merely serve patients but become an integral part of San Francisco's health ecosystem—proactively addressing the eye health challenges faced by residents from the Tenderloin to Pacific Heights. This strategic focus on United States San Francisco ensures every campaign, outreach initiative, and patient experience reflects our deep understanding of this community's unique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San Francisco</dc:title>
  <dc:creator/>
  <dc:language>en</dc:language>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