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def8386f1547aaefb043d80fb1635f09d348d29"/>
    <w:p>
      <w:pPr>
        <w:pStyle w:val="Heading1"/>
      </w:pPr>
      <w:r>
        <w:t xml:space="preserve">Marketing Plan for a Premier Ophthalmologist Practice in Ho Chi Minh City, Vietnam</w:t>
      </w:r>
    </w:p>
    <w:bookmarkStart w:id="20" w:name="executive-summary"/>
    <w:p>
      <w:pPr>
        <w:pStyle w:val="Heading2"/>
      </w:pPr>
      <w:r>
        <w:t xml:space="preserve">Executive Summary</w:t>
      </w:r>
    </w:p>
    <w:p>
      <w:pPr>
        <w:pStyle w:val="FirstParagraph"/>
      </w:pPr>
      <w:r>
        <w:t xml:space="preserve">This comprehensive Marketing Plan outlines a strategic roadmap to establish and grow a leading ophthalmology practice within Ho Chi Minh City (HCMC), Vietnam. Targeting the rapidly expanding demand for specialized eye care services in one of Southeast Asia's most dynamic urban centers, this plan leverages unique market opportunities and cultural insights. The core mission is to position our</w:t>
      </w:r>
      <w:r>
        <w:t xml:space="preserve"> </w:t>
      </w:r>
      <w:r>
        <w:rPr>
          <w:bCs/>
          <w:b/>
        </w:rPr>
        <w:t xml:space="preserve">Ophthalmologist</w:t>
      </w:r>
      <w:r>
        <w:t xml:space="preserve"> </w:t>
      </w:r>
      <w:r>
        <w:t xml:space="preserve">as the trusted choice for high-quality, accessible eye care across HCMC's diverse population. With Vietnam's aging demographic and rising digital device usage driving unprecedented demand for ophthalmic services, this Marketing Plan ensures sustainable growth in the competitive</w:t>
      </w:r>
      <w:r>
        <w:t xml:space="preserve"> </w:t>
      </w:r>
      <w:r>
        <w:rPr>
          <w:iCs/>
          <w:i/>
        </w:rPr>
        <w:t xml:space="preserve">Vietnam Ho Chi Minh City</w:t>
      </w:r>
      <w:r>
        <w:t xml:space="preserve"> </w:t>
      </w:r>
      <w:r>
        <w:t xml:space="preserve">healthcare landscape.</w:t>
      </w:r>
    </w:p>
    <w:bookmarkEnd w:id="20"/>
    <w:bookmarkStart w:id="21" w:name="X13536a44955fef2f43811993c2a1e40d84aef18"/>
    <w:p>
      <w:pPr>
        <w:pStyle w:val="Heading2"/>
      </w:pPr>
      <w:r>
        <w:t xml:space="preserve">Market Analysis: Vietnam Ho Chi Minh City Context</w:t>
      </w:r>
    </w:p>
    <w:p>
      <w:pPr>
        <w:pStyle w:val="FirstParagraph"/>
      </w:pPr>
      <w:r>
        <w:t xml:space="preserve">HCMC, Vietnam's economic engine and most populous city (over 9 million residents), faces a critical eye care gap. According to the World Health Organization (WHO), approximately 18% of adults over 40 in Vietnam suffer from cataracts, with urban centers like HCMC experiencing accelerated rates due to prolonged screen exposure and aging populations. Current infrastructure is strained: public hospitals are overcrowded, while private clinics often lack specialized</w:t>
      </w:r>
      <w:r>
        <w:t xml:space="preserve"> </w:t>
      </w:r>
      <w:r>
        <w:rPr>
          <w:bCs/>
          <w:b/>
        </w:rPr>
        <w:t xml:space="preserve">Ophthalmologist</w:t>
      </w:r>
      <w:r>
        <w:t xml:space="preserve"> </w:t>
      </w:r>
      <w:r>
        <w:t xml:space="preserve">expertise. Competitors (e.g., Hoan My Eye Hospital, Cho Ray Eye Clinic) dominate but typically cater to niche segments or lack integrated digital services. Crucially, HCMC residents increasingly prioritize preventive care and premium service quality—creating a clear opportunity for a modern, patient-centered ophthalmology practice.</w:t>
      </w:r>
    </w:p>
    <w:bookmarkEnd w:id="21"/>
    <w:bookmarkStart w:id="22" w:name="target-audience-segmentation"/>
    <w:p>
      <w:pPr>
        <w:pStyle w:val="Heading2"/>
      </w:pPr>
      <w:r>
        <w:t xml:space="preserve">Target Audience Segmentation</w:t>
      </w:r>
    </w:p>
    <w:p>
      <w:pPr>
        <w:pStyle w:val="FirstParagraph"/>
      </w:pPr>
      <w:r>
        <w:t xml:space="preserve">We strategically segment the HCMC market to maximize reach and relevance:</w:t>
      </w:r>
    </w:p>
    <w:p>
      <w:pPr>
        <w:numPr>
          <w:ilvl w:val="0"/>
          <w:numId w:val="1001"/>
        </w:numPr>
        <w:pStyle w:val="Compact"/>
      </w:pPr>
      <w:r>
        <w:rPr>
          <w:bCs/>
          <w:b/>
        </w:rPr>
        <w:t xml:space="preserve">Urban Professionals (25-45):</w:t>
      </w:r>
      <w:r>
        <w:t xml:space="preserve"> </w:t>
      </w:r>
      <w:r>
        <w:t xml:space="preserve">High-income earners with digital eye strain, seeking quick appointments and English-speaking staff for expats/foreign businesses in Districts 1, 2, and 7.</w:t>
      </w:r>
    </w:p>
    <w:p>
      <w:pPr>
        <w:numPr>
          <w:ilvl w:val="0"/>
          <w:numId w:val="1001"/>
        </w:numPr>
        <w:pStyle w:val="Compact"/>
      </w:pPr>
      <w:r>
        <w:rPr>
          <w:bCs/>
          <w:b/>
        </w:rPr>
        <w:t xml:space="preserve">Senior Citizens (60+):</w:t>
      </w:r>
      <w:r>
        <w:t xml:space="preserve"> </w:t>
      </w:r>
      <w:r>
        <w:t xml:space="preserve">Major cataract and diabetic retinopathy patients; value trust, affordability (with insurance partnerships), and neighborhood clinics in Districts 5, 6, and Binh Thanh.</w:t>
      </w:r>
    </w:p>
    <w:p>
      <w:pPr>
        <w:numPr>
          <w:ilvl w:val="0"/>
          <w:numId w:val="1001"/>
        </w:numPr>
        <w:pStyle w:val="Compact"/>
      </w:pPr>
      <w:r>
        <w:rPr>
          <w:bCs/>
          <w:b/>
        </w:rPr>
        <w:t xml:space="preserve">Parents &amp; Families:</w:t>
      </w:r>
      <w:r>
        <w:t xml:space="preserve"> </w:t>
      </w:r>
      <w:r>
        <w:t xml:space="preserve">Parents seeking pediatric eye care for children with myopia progression; key in districts like Thu Duc and Go Vap.</w:t>
      </w:r>
    </w:p>
    <w:bookmarkEnd w:id="22"/>
    <w:bookmarkStart w:id="23" w:name="unique-value-proposition-uvp"/>
    <w:p>
      <w:pPr>
        <w:pStyle w:val="Heading2"/>
      </w:pPr>
      <w:r>
        <w:t xml:space="preserve">Unique Value Proposition (UVP)</w:t>
      </w:r>
    </w:p>
    <w:p>
      <w:pPr>
        <w:pStyle w:val="FirstParagraph"/>
      </w:pPr>
      <w:r>
        <w:t xml:space="preserve">"Precision Eye Care, Tailored for Ho Chi Minh City: Expert Ophthalmologist Services with Same-Day Consultations, Digital Health Integration, and Culturally Sensitive Support." This UVP addresses HCMC-specific pain points: long wait times at public hospitals (</w:t>
      </w:r>
      <w:r>
        <w:rPr>
          <w:iCs/>
          <w:i/>
        </w:rPr>
        <w:t xml:space="preserve">4+ weeks</w:t>
      </w:r>
      <w:r>
        <w:t xml:space="preserve">), lack of English-speaking specialists for international communities, and fragmented care coordination. Our practice differentiates through:</w:t>
      </w:r>
    </w:p>
    <w:p>
      <w:pPr>
        <w:numPr>
          <w:ilvl w:val="0"/>
          <w:numId w:val="1002"/>
        </w:numPr>
        <w:pStyle w:val="Compact"/>
      </w:pPr>
      <w:r>
        <w:rPr>
          <w:bCs/>
          <w:b/>
        </w:rPr>
        <w:t xml:space="preserve">HCMC-First Technology:</w:t>
      </w:r>
      <w:r>
        <w:t xml:space="preserve"> </w:t>
      </w:r>
      <w:r>
        <w:t xml:space="preserve">AI-powered retinal screening via partnership with local tech firm "VietHealth," enabling 30% faster diagnosis.</w:t>
      </w:r>
    </w:p>
    <w:p>
      <w:pPr>
        <w:numPr>
          <w:ilvl w:val="0"/>
          <w:numId w:val="1002"/>
        </w:numPr>
        <w:pStyle w:val="Compact"/>
      </w:pPr>
      <w:r>
        <w:rPr>
          <w:bCs/>
          <w:b/>
        </w:rPr>
        <w:t xml:space="preserve">Cultural Intelligence:</w:t>
      </w:r>
      <w:r>
        <w:t xml:space="preserve"> </w:t>
      </w:r>
      <w:r>
        <w:t xml:space="preserve">Multilingual staff (Vietnamese, English, French), culturally adapted patient education materials.</w:t>
      </w:r>
    </w:p>
    <w:bookmarkEnd w:id="23"/>
    <w:bookmarkStart w:id="28" w:name="X0401c52d59a53e898e3e5ef14f2d29a974290a1"/>
    <w:p>
      <w:pPr>
        <w:pStyle w:val="Heading2"/>
      </w:pPr>
      <w:r>
        <w:t xml:space="preserve">Marketing Mix Strategy: The 4Ps for Vietnam Ho Chi Minh City</w:t>
      </w:r>
    </w:p>
    <w:bookmarkStart w:id="24" w:name="product"/>
    <w:p>
      <w:pPr>
        <w:pStyle w:val="Heading3"/>
      </w:pPr>
      <w:r>
        <w:t xml:space="preserve">Product</w:t>
      </w:r>
    </w:p>
    <w:p>
      <w:pPr>
        <w:pStyle w:val="FirstParagraph"/>
      </w:pPr>
      <w:r>
        <w:t xml:space="preserve">Beyond standard eye exams, we offer HCMC-tailored services:</w:t>
      </w:r>
      <w:r>
        <w:t xml:space="preserve"> </w:t>
      </w:r>
      <w:r>
        <w:t xml:space="preserve">-</w:t>
      </w:r>
      <w:r>
        <w:t xml:space="preserve"> </w:t>
      </w:r>
      <w:r>
        <w:rPr>
          <w:bCs/>
          <w:b/>
        </w:rPr>
        <w:t xml:space="preserve">Preventive "Screen Time Wellness" Packages:</w:t>
      </w:r>
      <w:r>
        <w:t xml:space="preserve"> </w:t>
      </w:r>
      <w:r>
        <w:t xml:space="preserve">For corporate partners (e.g., FPT Software, Vingroup) addressing digital eye strain.</w:t>
      </w:r>
      <w:r>
        <w:t xml:space="preserve"> </w:t>
      </w:r>
      <w:r>
        <w:t xml:space="preserve">-</w:t>
      </w:r>
      <w:r>
        <w:t xml:space="preserve"> </w:t>
      </w:r>
      <w:r>
        <w:rPr>
          <w:bCs/>
          <w:b/>
        </w:rPr>
        <w:t xml:space="preserve">Cataract &amp; Glaucoma Specialization:</w:t>
      </w:r>
      <w:r>
        <w:t xml:space="preserve"> </w:t>
      </w:r>
      <w:r>
        <w:t xml:space="preserve">Leveraging the</w:t>
      </w:r>
      <w:r>
        <w:t xml:space="preserve"> </w:t>
      </w:r>
      <w:r>
        <w:rPr>
          <w:iCs/>
          <w:i/>
        </w:rPr>
        <w:t xml:space="preserve">Ophthalmologist</w:t>
      </w:r>
      <w:r>
        <w:t xml:space="preserve">'s 15+ years of experience in Vietnam's complex cases.</w:t>
      </w:r>
      <w:r>
        <w:t xml:space="preserve"> </w:t>
      </w:r>
      <w:r>
        <w:t xml:space="preserve">-</w:t>
      </w:r>
      <w:r>
        <w:t xml:space="preserve"> </w:t>
      </w:r>
      <w:r>
        <w:rPr>
          <w:bCs/>
          <w:b/>
        </w:rPr>
        <w:t xml:space="preserve">Tele-Consultation Hotline:</w:t>
      </w:r>
      <w:r>
        <w:t xml:space="preserve"> </w:t>
      </w:r>
      <w:r>
        <w:t xml:space="preserve">Dedicated Vietnamese-speaking service for rural HCMC outlying areas (e.g., Can Gio, Cu Chi).</w:t>
      </w:r>
    </w:p>
    <w:bookmarkEnd w:id="24"/>
    <w:bookmarkStart w:id="25" w:name="pricing"/>
    <w:p>
      <w:pPr>
        <w:pStyle w:val="Heading3"/>
      </w:pPr>
      <w:r>
        <w:t xml:space="preserve">Pricing</w:t>
      </w:r>
    </w:p>
    <w:p>
      <w:pPr>
        <w:pStyle w:val="FirstParagraph"/>
      </w:pPr>
      <w:r>
        <w:t xml:space="preserve">Competitive tiered pricing reflecting HCMC's income diversity:</w:t>
      </w:r>
      <w:r>
        <w:t xml:space="preserve"> </w:t>
      </w:r>
      <w:r>
        <w:t xml:space="preserve">-</w:t>
      </w:r>
      <w:r>
        <w:t xml:space="preserve"> </w:t>
      </w:r>
      <w:r>
        <w:rPr>
          <w:iCs/>
          <w:i/>
        </w:rPr>
        <w:t xml:space="preserve">Basic Eye Screening (BHYT Covered):</w:t>
      </w:r>
      <w:r>
        <w:t xml:space="preserve"> </w:t>
      </w:r>
      <w:r>
        <w:t xml:space="preserve">200,000 VND (≈$8.5) for public insurance patients.</w:t>
      </w:r>
      <w:r>
        <w:t xml:space="preserve"> </w:t>
      </w:r>
      <w:r>
        <w:t xml:space="preserve">-</w:t>
      </w:r>
      <w:r>
        <w:t xml:space="preserve"> </w:t>
      </w:r>
      <w:r>
        <w:rPr>
          <w:iCs/>
          <w:i/>
        </w:rPr>
        <w:t xml:space="preserve">Premium Consultation:</w:t>
      </w:r>
      <w:r>
        <w:t xml:space="preserve"> </w:t>
      </w:r>
      <w:r>
        <w:t xml:space="preserve">1,500,000 VND (≈$63) including digital retinal scan + personalized plan.</w:t>
      </w:r>
      <w:r>
        <w:t xml:space="preserve"> </w:t>
      </w:r>
      <w:r>
        <w:t xml:space="preserve">-</w:t>
      </w:r>
      <w:r>
        <w:t xml:space="preserve"> </w:t>
      </w:r>
      <w:r>
        <w:rPr>
          <w:iCs/>
          <w:i/>
        </w:rPr>
        <w:t xml:space="preserve">Corporate Wellness Programs:</w:t>
      </w:r>
      <w:r>
        <w:t xml:space="preserve"> </w:t>
      </w:r>
      <w:r>
        <w:t xml:space="preserve">Customized group rates for HCMC businesses.</w:t>
      </w:r>
    </w:p>
    <w:bookmarkEnd w:id="25"/>
    <w:bookmarkStart w:id="26" w:name="place-distribution"/>
    <w:p>
      <w:pPr>
        <w:pStyle w:val="Heading3"/>
      </w:pPr>
      <w:r>
        <w:t xml:space="preserve">Place (Distribution)</w:t>
      </w:r>
    </w:p>
    <w:p>
      <w:pPr>
        <w:pStyle w:val="FirstParagraph"/>
      </w:pPr>
      <w:r>
        <w:t xml:space="preserve">We strategically locate at 123 Nguyen Dinh Chieu Street, District 3—central to HCMC's affluent districts and healthcare corridors. Partnerships include:</w:t>
      </w:r>
      <w:r>
        <w:t xml:space="preserve"> </w:t>
      </w:r>
      <w:r>
        <w:t xml:space="preserve">- **Hospitals:** Referral network with reputable clinics like International SOS in District 1.</w:t>
      </w:r>
      <w:r>
        <w:t xml:space="preserve"> </w:t>
      </w:r>
      <w:r>
        <w:t xml:space="preserve">- **Community Hubs:** Pop-up eye screenings at popular malls (Saigon Centre, Vincom Mega Mall).</w:t>
      </w:r>
      <w:r>
        <w:t xml:space="preserve"> </w:t>
      </w:r>
      <w:r>
        <w:t xml:space="preserve">- **Digital Access:** Optimized for Google Maps/Google Vietnam search—critical for HCMC’s mobile-first users.</w:t>
      </w:r>
    </w:p>
    <w:bookmarkEnd w:id="26"/>
    <w:bookmarkStart w:id="27" w:name="promotion"/>
    <w:p>
      <w:pPr>
        <w:pStyle w:val="Heading3"/>
      </w:pPr>
      <w:r>
        <w:t xml:space="preserve">Promotion</w:t>
      </w:r>
    </w:p>
    <w:p>
      <w:pPr>
        <w:pStyle w:val="FirstParagraph"/>
      </w:pPr>
      <w:r>
        <w:t xml:space="preserve">A culturally nuanced integrated campaign targeting HCMC's media landscape:</w:t>
      </w:r>
    </w:p>
    <w:p>
      <w:pPr>
        <w:numPr>
          <w:ilvl w:val="0"/>
          <w:numId w:val="1003"/>
        </w:numPr>
        <w:pStyle w:val="Compact"/>
      </w:pPr>
      <w:r>
        <w:rPr>
          <w:bCs/>
          <w:b/>
        </w:rPr>
        <w:t xml:space="preserve">Local Digital Marketing:</w:t>
      </w:r>
      <w:r>
        <w:t xml:space="preserve"> </w:t>
      </w:r>
      <w:r>
        <w:t xml:space="preserve">Targeted Facebook/Google Ads in HCMC using Vietnamese keywords ("phòng khám mắt uy tín quận 1", "bác sĩ nhãn khoa Hồ Chí Minh"). Collaborations with micro-influencers (e.g., health-focused bloggers in HCMC).</w:t>
      </w:r>
    </w:p>
    <w:p>
      <w:pPr>
        <w:numPr>
          <w:ilvl w:val="0"/>
          <w:numId w:val="1003"/>
        </w:numPr>
        <w:pStyle w:val="Compact"/>
      </w:pPr>
      <w:r>
        <w:rPr>
          <w:bCs/>
          <w:b/>
        </w:rPr>
        <w:t xml:space="preserve">Community Engagement:</w:t>
      </w:r>
      <w:r>
        <w:t xml:space="preserve"> </w:t>
      </w:r>
      <w:r>
        <w:t xml:space="preserve">Free eye camps at Ho Chi Minh City's public libraries and temples during Tet holidays—building trust through community service.</w:t>
      </w:r>
    </w:p>
    <w:p>
      <w:pPr>
        <w:numPr>
          <w:ilvl w:val="0"/>
          <w:numId w:val="1003"/>
        </w:numPr>
        <w:pStyle w:val="Compact"/>
      </w:pPr>
      <w:r>
        <w:rPr>
          <w:bCs/>
          <w:b/>
        </w:rPr>
        <w:t xml:space="preserve">Corporate Partnerships:</w:t>
      </w:r>
      <w:r>
        <w:t xml:space="preserve"> </w:t>
      </w:r>
      <w:r>
        <w:t xml:space="preserve">Sponsorships of HCMC-based corporate wellness events (e.g., Tech Summit, HCMC Business Forum).</w:t>
      </w:r>
    </w:p>
    <w:p>
      <w:pPr>
        <w:numPr>
          <w:ilvl w:val="0"/>
          <w:numId w:val="1003"/>
        </w:numPr>
        <w:pStyle w:val="Compact"/>
      </w:pPr>
      <w:r>
        <w:rPr>
          <w:bCs/>
          <w:b/>
        </w:rPr>
        <w:t xml:space="preserve">Traditional Media:</w:t>
      </w:r>
      <w:r>
        <w:t xml:space="preserve"> </w:t>
      </w:r>
      <w:r>
        <w:t xml:space="preserve">Radio ads on popular Vietnamese stations (VnExpress, VOV) with testimonials from local patients.</w:t>
      </w:r>
    </w:p>
    <w:bookmarkEnd w:id="27"/>
    <w:bookmarkEnd w:id="28"/>
    <w:bookmarkStart w:id="29" w:name="budget-allocation-year-1"/>
    <w:p>
      <w:pPr>
        <w:pStyle w:val="Heading2"/>
      </w:pPr>
      <w:r>
        <w:t xml:space="preserve">Budget Allocation (Year 1)</w:t>
      </w:r>
    </w:p>
    <w:p>
      <w:pPr>
        <w:pStyle w:val="FirstParagraph"/>
      </w:pPr>
      <w:r>
        <w:t xml:space="preserve">Total Budget: 850,000,000 VND (~$36,500)</w:t>
      </w:r>
    </w:p>
    <w:p>
      <w:pPr>
        <w:numPr>
          <w:ilvl w:val="0"/>
          <w:numId w:val="1004"/>
        </w:numPr>
        <w:pStyle w:val="Compact"/>
      </w:pPr>
      <w:r>
        <w:t xml:space="preserve">Digital Marketing: 45% (Google/Facebook ads, SEO for Vietnam search engine optimization)</w:t>
      </w:r>
    </w:p>
    <w:p>
      <w:pPr>
        <w:numPr>
          <w:ilvl w:val="0"/>
          <w:numId w:val="1004"/>
        </w:numPr>
        <w:pStyle w:val="Compact"/>
      </w:pPr>
      <w:r>
        <w:t xml:space="preserve">Community Events: 25% (eye camps, hospital partnerships)</w:t>
      </w:r>
    </w:p>
    <w:p>
      <w:pPr>
        <w:numPr>
          <w:ilvl w:val="0"/>
          <w:numId w:val="1004"/>
        </w:numPr>
        <w:pStyle w:val="Compact"/>
      </w:pPr>
      <w:r>
        <w:t xml:space="preserve">Traditional Advertising: 15% (radio, print in HCMC newspapers like Tuoi Tre)</w:t>
      </w:r>
    </w:p>
    <w:p>
      <w:pPr>
        <w:numPr>
          <w:ilvl w:val="0"/>
          <w:numId w:val="1004"/>
        </w:numPr>
        <w:pStyle w:val="Compact"/>
      </w:pPr>
      <w:r>
        <w:t xml:space="preserve">Content Development: 10% (multilingual brochures, video testimonials)</w:t>
      </w:r>
    </w:p>
    <w:p>
      <w:pPr>
        <w:numPr>
          <w:ilvl w:val="0"/>
          <w:numId w:val="1004"/>
        </w:numPr>
        <w:pStyle w:val="Compact"/>
      </w:pPr>
      <w:r>
        <w:t xml:space="preserve">Contingency: 5%</w:t>
      </w:r>
    </w:p>
    <w:bookmarkEnd w:id="29"/>
    <w:bookmarkStart w:id="30" w:name="X83fad05019db5d34095fb3196b0a2f8cfbacff5"/>
    <w:p>
      <w:pPr>
        <w:pStyle w:val="Heading2"/>
      </w:pPr>
      <w:r>
        <w:t xml:space="preserve">Key Performance Indicators (KPIs) for Vietnam Ho Chi Minh City</w:t>
      </w:r>
    </w:p>
    <w:p>
      <w:pPr>
        <w:numPr>
          <w:ilvl w:val="0"/>
          <w:numId w:val="1005"/>
        </w:numPr>
        <w:pStyle w:val="Compact"/>
      </w:pPr>
      <w:r>
        <w:rPr>
          <w:bCs/>
          <w:b/>
        </w:rPr>
        <w:t xml:space="preserve">Patient Acquisition Cost (PAC):</w:t>
      </w:r>
      <w:r>
        <w:t xml:space="preserve"> </w:t>
      </w:r>
      <w:r>
        <w:t xml:space="preserve">Target ≤ 1,000,000 VND per new patient by Month 6.</w:t>
      </w:r>
    </w:p>
    <w:p>
      <w:pPr>
        <w:numPr>
          <w:ilvl w:val="0"/>
          <w:numId w:val="1005"/>
        </w:numPr>
        <w:pStyle w:val="Compact"/>
      </w:pPr>
      <w:r>
        <w:rPr>
          <w:bCs/>
          <w:b/>
        </w:rPr>
        <w:t xml:space="preserve">Local Market Share:</w:t>
      </w:r>
      <w:r>
        <w:t xml:space="preserve"> </w:t>
      </w:r>
      <w:r>
        <w:t xml:space="preserve">Achieve 5% HCMC ophthalmology market share within Year 1.</w:t>
      </w:r>
    </w:p>
    <w:p>
      <w:pPr>
        <w:numPr>
          <w:ilvl w:val="0"/>
          <w:numId w:val="1005"/>
        </w:numPr>
        <w:pStyle w:val="Compact"/>
      </w:pPr>
      <w:r>
        <w:rPr>
          <w:bCs/>
          <w:b/>
        </w:rPr>
        <w:t xml:space="preserve">Patient Retention Rate:</w:t>
      </w:r>
      <w:r>
        <w:t xml:space="preserve"> </w:t>
      </w:r>
      <w:r>
        <w:t xml:space="preserve">Maintain ≥85% repeat visits through personalized follow-up (via Zalo/WhatsApp, widely used in Vietnam).</w:t>
      </w:r>
    </w:p>
    <w:p>
      <w:pPr>
        <w:numPr>
          <w:ilvl w:val="0"/>
          <w:numId w:val="1005"/>
        </w:numPr>
        <w:pStyle w:val="Compact"/>
      </w:pPr>
      <w:r>
        <w:rPr>
          <w:bCs/>
          <w:b/>
        </w:rPr>
        <w:t xml:space="preserve">Digital Engagement:</w:t>
      </w:r>
      <w:r>
        <w:t xml:space="preserve"> </w:t>
      </w:r>
      <w:r>
        <w:t xml:space="preserve">30% of new patients acquired via HCMC-optimized Google Maps/local SEO.</w:t>
      </w:r>
    </w:p>
    <w:bookmarkEnd w:id="30"/>
    <w:bookmarkStart w:id="31" w:name="X5b91ce6ebb3b27fdfe28afaa40582d3ef07a776"/>
    <w:p>
      <w:pPr>
        <w:pStyle w:val="Heading2"/>
      </w:pPr>
      <w:r>
        <w:t xml:space="preserve">Conclusion: Securing the Future of Eye Care in Ho Chi Minh City</w:t>
      </w:r>
    </w:p>
    <w:p>
      <w:pPr>
        <w:pStyle w:val="FirstParagraph"/>
      </w:pPr>
      <w:r>
        <w:t xml:space="preserve">This Marketing Plan positions our</w:t>
      </w:r>
      <w:r>
        <w:t xml:space="preserve"> </w:t>
      </w:r>
      <w:r>
        <w:rPr>
          <w:bCs/>
          <w:b/>
        </w:rPr>
        <w:t xml:space="preserve">Ophthalmologist</w:t>
      </w:r>
      <w:r>
        <w:t xml:space="preserve"> </w:t>
      </w:r>
      <w:r>
        <w:t xml:space="preserve">not merely as a service provider, but as an essential health partner for HCMC’s evolving needs. By embedding deep cultural understanding of</w:t>
      </w:r>
      <w:r>
        <w:t xml:space="preserve"> </w:t>
      </w:r>
      <w:r>
        <w:rPr>
          <w:iCs/>
          <w:i/>
        </w:rPr>
        <w:t xml:space="preserve">Vietnam Ho Chi Minh City</w:t>
      </w:r>
      <w:r>
        <w:t xml:space="preserve"> </w:t>
      </w:r>
      <w:r>
        <w:t xml:space="preserve">residents' lifestyles—prioritizing speed, trust, and technology—we address critical unmet demand while differentiating from competitors. The plan ensures sustainable growth through measurable KPIs aligned with Vietnam's healthcare market dynamics. As HCMC continues its urbanization boom, this</w:t>
      </w:r>
      <w:r>
        <w:t xml:space="preserve"> </w:t>
      </w:r>
      <w:r>
        <w:rPr>
          <w:bCs/>
          <w:b/>
        </w:rPr>
        <w:t xml:space="preserve">Marketing Plan</w:t>
      </w:r>
      <w:r>
        <w:t xml:space="preserve"> </w:t>
      </w:r>
      <w:r>
        <w:t xml:space="preserve">will establish the practice as the city's most trusted</w:t>
      </w:r>
      <w:r>
        <w:t xml:space="preserve"> </w:t>
      </w:r>
      <w:r>
        <w:rPr>
          <w:iCs/>
          <w:i/>
        </w:rPr>
        <w:t xml:space="preserve">Ophthalmologist</w:t>
      </w:r>
      <w:r>
        <w:t xml:space="preserve">, delivering life-changing vision care that resonates with every Vietnamese community across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Ho Chi Minh City, Vietnam</dc:title>
  <dc:creator/>
  <dc:language>en</dc:language>
  <cp:keywords/>
  <dcterms:created xsi:type="dcterms:W3CDTF">2026-07-24T18:05:31Z</dcterms:created>
  <dcterms:modified xsi:type="dcterms:W3CDTF">2026-07-24T18:05:31Z</dcterms:modified>
</cp:coreProperties>
</file>

<file path=docProps/custom.xml><?xml version="1.0" encoding="utf-8"?>
<Properties xmlns="http://schemas.openxmlformats.org/officeDocument/2006/custom-properties" xmlns:vt="http://schemas.openxmlformats.org/officeDocument/2006/docPropsVTypes"/>
</file>