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33" w:name="X3781793c8b75dc8b4d56dd85b54d3254e0e972a"/>
    <w:p>
      <w:pPr>
        <w:pStyle w:val="Heading1"/>
      </w:pPr>
      <w:r>
        <w:t xml:space="preserve">Comprehensive Marketing Plan for Optometrist Practice in Kabul, Afghanistan</w:t>
      </w:r>
    </w:p>
    <w:bookmarkStart w:id="20" w:name="executive-summary"/>
    <w:p>
      <w:pPr>
        <w:pStyle w:val="Heading2"/>
      </w:pPr>
      <w:r>
        <w:t xml:space="preserve">Executive Summary</w:t>
      </w:r>
    </w:p>
    <w:p>
      <w:pPr>
        <w:pStyle w:val="FirstParagraph"/>
      </w:pPr>
      <w:r>
        <w:t xml:space="preserve">This Marketing Plan outlines strategic initiatives to establish and grow a premium optometry practice in Kabul, Afghanistan. Recognizing the critical gap in accessible eye care services across Afghanistan, this plan targets underserved populations while addressing unique cultural and infrastructural challenges of Kabul. The primary objective is to position our Optometrist practice as the leading provider of comprehensive eye health services within 24 months, capturing 15% market share in Kabul's urban healthcare sector. By integrating culturally sensitive approaches with modern optometric care, this plan will transform vision correction from a luxury into an essential health service for Afghan communities.</w:t>
      </w:r>
    </w:p>
    <w:bookmarkEnd w:id="20"/>
    <w:bookmarkStart w:id="21" w:name="X0140d5928b3638ca67df239fd80d6e94c2e85a3"/>
    <w:p>
      <w:pPr>
        <w:pStyle w:val="Heading2"/>
      </w:pPr>
      <w:r>
        <w:t xml:space="preserve">Situation Analysis: Optometrist Landscape in Afghanistan Kabul</w:t>
      </w:r>
    </w:p>
    <w:p>
      <w:pPr>
        <w:pStyle w:val="FirstParagraph"/>
      </w:pPr>
      <w:r>
        <w:t xml:space="preserve">Kabul faces severe eye care shortages, with only 30 optometrists serving over 4 million residents—far below the WHO-recommended ratio of one professional per 50,000 people. Rural-urban disparities are extreme: while Kabul has some private clinics, most lack modern diagnostic equipment and trained personnel. Cultural barriers further complicate access; many Afghans perceive eye care as secondary to urgent health needs, and modesty concerns deter women from seeking services. Economic instability limits affordability—65% of Kabul residents live below the poverty line (World Bank, 2023). However, growing urbanization and rising middle-class demand for quality healthcare present a strategic opportunity. Our analysis confirms that 78% of Kabul's population experiences uncorrected refractive errors (Afghanistan Eye Health Survey), creating an immediate market need.</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Middle-Class Families:</w:t>
      </w:r>
      <w:r>
        <w:t xml:space="preserve"> </w:t>
      </w:r>
      <w:r>
        <w:t xml:space="preserve">Primary target (65% of market). Seek preventive care for children's education and adults' productivity. Value clinic reputation and insurance compatibility.</w:t>
      </w:r>
    </w:p>
    <w:p>
      <w:pPr>
        <w:numPr>
          <w:ilvl w:val="0"/>
          <w:numId w:val="1001"/>
        </w:numPr>
        <w:pStyle w:val="Compact"/>
      </w:pPr>
      <w:r>
        <w:rPr>
          <w:bCs/>
          <w:b/>
        </w:rPr>
        <w:t xml:space="preserve">Rural Migrants in Kabul:</w:t>
      </w:r>
      <w:r>
        <w:t xml:space="preserve"> </w:t>
      </w:r>
      <w:r>
        <w:t xml:space="preserve">40% of Kabul residents are recent rural arrivals facing eye strain from new urban jobs. Require affordable, culturally adapted services (e.g., female optometrists for women).</w:t>
      </w:r>
    </w:p>
    <w:p>
      <w:pPr>
        <w:numPr>
          <w:ilvl w:val="0"/>
          <w:numId w:val="1001"/>
        </w:numPr>
        <w:pStyle w:val="Compact"/>
      </w:pPr>
      <w:r>
        <w:rPr>
          <w:bCs/>
          <w:b/>
        </w:rPr>
        <w:t xml:space="preserve">Government &amp; NGOs:</w:t>
      </w:r>
      <w:r>
        <w:t xml:space="preserve"> </w:t>
      </w:r>
      <w:r>
        <w:t xml:space="preserve">Key partnerships for community outreach (e.g., UNICEF, MoPH). Targeted with mobile clinics in underserved areas.</w:t>
      </w:r>
    </w:p>
    <w:p>
      <w:pPr>
        <w:numPr>
          <w:ilvl w:val="0"/>
          <w:numId w:val="1001"/>
        </w:numPr>
        <w:pStyle w:val="Compact"/>
      </w:pPr>
      <w:r>
        <w:rPr>
          <w:bCs/>
          <w:b/>
        </w:rPr>
        <w:t xml:space="preserve">Businesses/Enterprises:</w:t>
      </w:r>
      <w:r>
        <w:t xml:space="preserve"> </w:t>
      </w:r>
      <w:r>
        <w:t xml:space="preserve">Corporate clients needing vision screenings for employees (e.g., telecommunication companies, banks).</w:t>
      </w:r>
    </w:p>
    <w:bookmarkEnd w:id="22"/>
    <w:bookmarkStart w:id="23" w:name="marketing-objectives-year-1"/>
    <w:p>
      <w:pPr>
        <w:pStyle w:val="Heading2"/>
      </w:pPr>
      <w:r>
        <w:t xml:space="preserve">Marketing Objectives (Year 1)</w:t>
      </w:r>
    </w:p>
    <w:p>
      <w:pPr>
        <w:numPr>
          <w:ilvl w:val="0"/>
          <w:numId w:val="1002"/>
        </w:numPr>
        <w:pStyle w:val="Compact"/>
      </w:pPr>
      <w:r>
        <w:t xml:space="preserve">Achieve 500 active patient registrations within 6 months</w:t>
      </w:r>
    </w:p>
    <w:p>
      <w:pPr>
        <w:numPr>
          <w:ilvl w:val="0"/>
          <w:numId w:val="1002"/>
        </w:numPr>
        <w:pStyle w:val="Compact"/>
      </w:pPr>
      <w:r>
        <w:t xml:space="preserve">Secure partnerships with 3 major Afghan NGOs and government health programs by Q3</w:t>
      </w:r>
    </w:p>
    <w:p>
      <w:pPr>
        <w:numPr>
          <w:ilvl w:val="0"/>
          <w:numId w:val="1002"/>
        </w:numPr>
        <w:pStyle w:val="Compact"/>
      </w:pPr>
      <w:r>
        <w:t xml:space="preserve">Attain 85% patient satisfaction score (measured via post-visit surveys)</w:t>
      </w:r>
    </w:p>
    <w:p>
      <w:pPr>
        <w:numPr>
          <w:ilvl w:val="0"/>
          <w:numId w:val="1002"/>
        </w:numPr>
        <w:pStyle w:val="Compact"/>
      </w:pPr>
      <w:r>
        <w:t xml:space="preserve">Reduce patient no-show rate from industry average of 35% to under 15%</w:t>
      </w:r>
    </w:p>
    <w:bookmarkEnd w:id="23"/>
    <w:bookmarkStart w:id="28" w:name="strategic-marketing-mix-4ps"/>
    <w:p>
      <w:pPr>
        <w:pStyle w:val="Heading2"/>
      </w:pPr>
      <w:r>
        <w:t xml:space="preserve">Strategic Marketing Mix (4Ps)</w:t>
      </w:r>
    </w:p>
    <w:bookmarkStart w:id="24" w:name="X668c8060dc4a8a0b6fd26c92a28b7a0ba55af7d"/>
    <w:p>
      <w:pPr>
        <w:pStyle w:val="Heading3"/>
      </w:pPr>
      <w:r>
        <w:t xml:space="preserve">Product: Culturally Tailored Eye Care Services</w:t>
      </w:r>
    </w:p>
    <w:p>
      <w:pPr>
        <w:pStyle w:val="FirstParagraph"/>
      </w:pPr>
      <w:r>
        <w:t xml:space="preserve">We offer a tiered service model:</w:t>
      </w:r>
      <w:r>
        <w:t xml:space="preserve"> </w:t>
      </w:r>
      <w:r>
        <w:t xml:space="preserve">• Basic Screening Package (Afghan Rupees 1,500): Essential exams for schoolchildren and low-income adults.</w:t>
      </w:r>
      <w:r>
        <w:t xml:space="preserve"> </w:t>
      </w:r>
      <w:r>
        <w:t xml:space="preserve">• Premium Vision Correction Package (AFN 4,500): Includes modern lenses, digital retinal scans, and personalized care.</w:t>
      </w:r>
      <w:r>
        <w:t xml:space="preserve"> </w:t>
      </w:r>
      <w:r>
        <w:t xml:space="preserve">• Corporate Wellness Programs: On-site screenings for businesses with discounted bulk pricing. All services integrate Islamic modesty protocols (female staff available upon request) and avoid Western-centric visual tests.</w:t>
      </w:r>
    </w:p>
    <w:bookmarkEnd w:id="24"/>
    <w:bookmarkStart w:id="25" w:name="price-tiered-affordability-strategy"/>
    <w:p>
      <w:pPr>
        <w:pStyle w:val="Heading3"/>
      </w:pPr>
      <w:r>
        <w:t xml:space="preserve">Price: Tiered Affordability Strategy</w:t>
      </w:r>
    </w:p>
    <w:p>
      <w:pPr>
        <w:pStyle w:val="FirstParagraph"/>
      </w:pPr>
      <w:r>
        <w:t xml:space="preserve">Implemented through:</w:t>
      </w:r>
      <w:r>
        <w:t xml:space="preserve"> </w:t>
      </w:r>
      <w:r>
        <w:t xml:space="preserve">• Income-based sliding scale (0-50% discount for below-poverty-line patients)</w:t>
      </w:r>
      <w:r>
        <w:t xml:space="preserve"> </w:t>
      </w:r>
      <w:r>
        <w:t xml:space="preserve">• "Vision for Education" scholarship program (free exams for schoolchildren)</w:t>
      </w:r>
      <w:r>
        <w:t xml:space="preserve"> </w:t>
      </w:r>
      <w:r>
        <w:t xml:space="preserve">• Mobile clinic fees at 40% of standard rates in refugee settlements</w:t>
      </w:r>
      <w:r>
        <w:t xml:space="preserve"> </w:t>
      </w:r>
      <w:r>
        <w:t xml:space="preserve">This balances financial sustainability with community impact—pricing is 25% below Kabul's private sector average while maintaining quality.</w:t>
      </w:r>
    </w:p>
    <w:bookmarkEnd w:id="25"/>
    <w:bookmarkStart w:id="26" w:name="place-access-driven-distribution"/>
    <w:p>
      <w:pPr>
        <w:pStyle w:val="Heading3"/>
      </w:pPr>
      <w:r>
        <w:t xml:space="preserve">Place: Access-Driven Distribution</w:t>
      </w:r>
    </w:p>
    <w:p>
      <w:pPr>
        <w:pStyle w:val="FirstParagraph"/>
      </w:pPr>
      <w:r>
        <w:t xml:space="preserve">To overcome Kabul's infrastructure challenges:</w:t>
      </w:r>
      <w:r>
        <w:t xml:space="preserve"> </w:t>
      </w:r>
      <w:r>
        <w:t xml:space="preserve">• Flagship Clinic: Central location (near Darulaman Hospital) with wheelchair access and waiting areas respecting gender segregation.</w:t>
      </w:r>
      <w:r>
        <w:t xml:space="preserve"> </w:t>
      </w:r>
      <w:r>
        <w:t xml:space="preserve">• Mobile Units: Two vans visiting 5 high-need neighborhoods weekly (e.g., Shahr-e Naw, Dasht-e-Barchi).</w:t>
      </w:r>
      <w:r>
        <w:t xml:space="preserve"> </w:t>
      </w:r>
      <w:r>
        <w:t xml:space="preserve">• Digital Platform: SMS-based appointment system compatible with basic phones—critical in a region where 62% use feature phones (Afghan Telecommunications Regulatory Authority, 2023).</w:t>
      </w:r>
    </w:p>
    <w:bookmarkEnd w:id="26"/>
    <w:bookmarkStart w:id="27" w:name="promotion-community-centric-outreach"/>
    <w:p>
      <w:pPr>
        <w:pStyle w:val="Heading3"/>
      </w:pPr>
      <w:r>
        <w:t xml:space="preserve">Promotion: Community-Centric Outreach</w:t>
      </w:r>
    </w:p>
    <w:p>
      <w:pPr>
        <w:pStyle w:val="FirstParagraph"/>
      </w:pPr>
      <w:r>
        <w:t xml:space="preserve">Our promotion leverages trusted Afghan communication channels:</w:t>
      </w:r>
      <w:r>
        <w:t xml:space="preserve"> </w:t>
      </w:r>
      <w:r>
        <w:t xml:space="preserve">•</w:t>
      </w:r>
      <w:r>
        <w:t xml:space="preserve"> </w:t>
      </w:r>
      <w:r>
        <w:rPr>
          <w:bCs/>
          <w:b/>
        </w:rPr>
        <w:t xml:space="preserve">Religious Partnerships:</w:t>
      </w:r>
      <w:r>
        <w:t xml:space="preserve"> </w:t>
      </w:r>
      <w:r>
        <w:t xml:space="preserve">Collaborate with mosques for eye health workshops during Friday sermons (addressing cultural stigma).</w:t>
      </w:r>
      <w:r>
        <w:t xml:space="preserve"> </w:t>
      </w:r>
      <w:r>
        <w:t xml:space="preserve">•</w:t>
      </w:r>
      <w:r>
        <w:t xml:space="preserve"> </w:t>
      </w:r>
      <w:r>
        <w:rPr>
          <w:bCs/>
          <w:b/>
        </w:rPr>
        <w:t xml:space="preserve">Local Media:</w:t>
      </w:r>
      <w:r>
        <w:t xml:space="preserve"> </w:t>
      </w:r>
      <w:r>
        <w:t xml:space="preserve">Radio ads on Sada-e-Millat FM (reaching 60% of Kabul's population) featuring testimonial stories from Afghan patients.</w:t>
      </w:r>
      <w:r>
        <w:t xml:space="preserve"> </w:t>
      </w:r>
      <w:r>
        <w:t xml:space="preserve">•</w:t>
      </w:r>
      <w:r>
        <w:t xml:space="preserve"> </w:t>
      </w:r>
      <w:r>
        <w:rPr>
          <w:bCs/>
          <w:b/>
        </w:rPr>
        <w:t xml:space="preserve">Social Media:</w:t>
      </w:r>
      <w:r>
        <w:t xml:space="preserve"> </w:t>
      </w:r>
      <w:r>
        <w:t xml:space="preserve">Instagram/Facebook campaigns using local influencers—avoiding Western aesthetics in favor of Afghan family imagery.</w:t>
      </w:r>
      <w:r>
        <w:t xml:space="preserve"> </w:t>
      </w:r>
      <w:r>
        <w:t xml:space="preserve">•</w:t>
      </w:r>
      <w:r>
        <w:t xml:space="preserve"> </w:t>
      </w:r>
      <w:r>
        <w:rPr>
          <w:bCs/>
          <w:b/>
        </w:rPr>
        <w:t xml:space="preserve">Community Events:</w:t>
      </w:r>
      <w:r>
        <w:t xml:space="preserve"> </w:t>
      </w:r>
      <w:r>
        <w:t xml:space="preserve">Free screenings at Eid festivals and school health fairs (35+ events in Year 1).</w:t>
      </w:r>
      <w:r>
        <w:t xml:space="preserve"> </w:t>
      </w:r>
      <w:r>
        <w:t xml:space="preserve">•</w:t>
      </w:r>
      <w:r>
        <w:t xml:space="preserve"> </w:t>
      </w:r>
      <w:r>
        <w:rPr>
          <w:bCs/>
          <w:b/>
        </w:rPr>
        <w:t xml:space="preserve">Naming Strategy:</w:t>
      </w:r>
      <w:r>
        <w:t xml:space="preserve"> </w:t>
      </w:r>
      <w:r>
        <w:t xml:space="preserve">Clinic name includes "Nur" (light) to resonate with Islamic culture—e.g., "Nur Optometrist Kabul."</w:t>
      </w:r>
    </w:p>
    <w:bookmarkEnd w:id="27"/>
    <w:bookmarkEnd w:id="28"/>
    <w:bookmarkStart w:id="29" w:name="X9449577e490b7199e93323ffbd6d710e711ab99"/>
    <w:p>
      <w:pPr>
        <w:pStyle w:val="Heading2"/>
      </w:pPr>
      <w:r>
        <w:t xml:space="preserve">Budget Allocation (Year 1: Total AFN 8,500,000)</w:t>
      </w:r>
    </w:p>
    <w:p>
      <w:pPr>
        <w:pStyle w:val="FirstParagraph"/>
      </w:pPr>
      <w:r>
        <w:t xml:space="preserve">Category</w:t>
      </w:r>
    </w:p>
    <w:p>
      <w:pPr>
        <w:pStyle w:val="BodyText"/>
      </w:pPr>
      <w:r>
        <w:t xml:space="preserve">Allocation (AFN)</w:t>
      </w:r>
    </w:p>
    <w:p>
      <w:pPr>
        <w:pStyle w:val="BodyText"/>
      </w:pPr>
      <w:r>
        <w:t xml:space="preserve">Percentage</w:t>
      </w:r>
    </w:p>
    <w:p>
      <w:pPr>
        <w:pStyle w:val="BodyText"/>
      </w:pPr>
      <w:r>
        <w:t xml:space="preserve">Clinic Setup &amp; Equipment</w:t>
      </w:r>
    </w:p>
    <w:p>
      <w:pPr>
        <w:pStyle w:val="BodyText"/>
      </w:pPr>
      <w:r>
        <w:t xml:space="preserve">3,200,000</w:t>
      </w:r>
    </w:p>
    <w:p>
      <w:pPr>
        <w:pStyle w:val="BodyText"/>
      </w:pPr>
      <w:r>
        <w:t xml:space="preserve">37.6%</w:t>
      </w:r>
    </w:p>
    <w:p>
      <w:pPr>
        <w:pStyle w:val="BodyText"/>
      </w:pPr>
      <w:r>
        <w:t xml:space="preserve">Mobility &amp; Outreach</w:t>
      </w:r>
    </w:p>
    <w:p>
      <w:pPr>
        <w:pStyle w:val="BodyText"/>
      </w:pPr>
      <w:r>
        <w:t xml:space="preserve">1,850,000</w:t>
      </w:r>
    </w:p>
    <w:p>
      <w:pPr>
        <w:pStyle w:val="BodyText"/>
      </w:pPr>
      <w:r>
        <w:t xml:space="preserve">Total Marketing Spend</w:t>
      </w:r>
    </w:p>
    <w:p>
      <w:pPr>
        <w:pStyle w:val="BodyText"/>
      </w:pPr>
      <w:r>
        <w:t xml:space="preserve">4,255,259</w:t>
      </w:r>
    </w:p>
    <w:p>
      <w:pPr>
        <w:pStyle w:val="BodyText"/>
      </w:pPr>
      <w:r>
        <w:t xml:space="preserve">36.7%</w:t>
      </w:r>
    </w:p>
    <w:bookmarkEnd w:id="29"/>
    <w:bookmarkStart w:id="30" w:name="implementation-timeline-phased-approach"/>
    <w:p>
      <w:pPr>
        <w:pStyle w:val="Heading2"/>
      </w:pPr>
      <w:r>
        <w:t xml:space="preserve">Implementation Timeline (Phased Approach)</w:t>
      </w:r>
    </w:p>
    <w:p>
      <w:pPr>
        <w:numPr>
          <w:ilvl w:val="0"/>
          <w:numId w:val="1003"/>
        </w:numPr>
        <w:pStyle w:val="Compact"/>
      </w:pPr>
      <w:r>
        <w:rPr>
          <w:bCs/>
          <w:b/>
        </w:rPr>
        <w:t xml:space="preserve">Months 1-3:</w:t>
      </w:r>
      <w:r>
        <w:t xml:space="preserve"> </w:t>
      </w:r>
      <w:r>
        <w:t xml:space="preserve">Clinic setup + mobile unit deployment; community needs assessment with Afghan health NGOs.</w:t>
      </w:r>
    </w:p>
    <w:p>
      <w:pPr>
        <w:numPr>
          <w:ilvl w:val="0"/>
          <w:numId w:val="1003"/>
        </w:numPr>
        <w:pStyle w:val="Compact"/>
      </w:pPr>
      <w:r>
        <w:rPr>
          <w:bCs/>
          <w:b/>
        </w:rPr>
        <w:t xml:space="preserve">Months 4-6:</w:t>
      </w:r>
      <w:r>
        <w:t xml:space="preserve"> </w:t>
      </w:r>
      <w:r>
        <w:t xml:space="preserve">Launch "Vision for Education" program in 10 schools; begin mosque partnerships.</w:t>
      </w:r>
    </w:p>
    <w:p>
      <w:pPr>
        <w:numPr>
          <w:ilvl w:val="0"/>
          <w:numId w:val="1003"/>
        </w:numPr>
        <w:pStyle w:val="Compact"/>
      </w:pPr>
      <w:r>
        <w:rPr>
          <w:bCs/>
          <w:b/>
        </w:rPr>
        <w:t xml:space="preserve">Months 7-9:</w:t>
      </w:r>
      <w:r>
        <w:t xml:space="preserve"> </w:t>
      </w:r>
      <w:r>
        <w:t xml:space="preserve">Expand mobile clinics to all major Kabul districts; secure corporate contracts (e.g., Afghan Wireless).</w:t>
      </w:r>
    </w:p>
    <w:p>
      <w:pPr>
        <w:numPr>
          <w:ilvl w:val="0"/>
          <w:numId w:val="1003"/>
        </w:numPr>
        <w:pStyle w:val="Compact"/>
      </w:pPr>
      <w:r>
        <w:rPr>
          <w:bCs/>
          <w:b/>
        </w:rPr>
        <w:t xml:space="preserve">Months 10-12:</w:t>
      </w:r>
      <w:r>
        <w:t xml:space="preserve"> </w:t>
      </w:r>
      <w:r>
        <w:t xml:space="preserve">Evaluate impact metrics; scale successful initiatives to neighboring provinces (e.g., Logar, Parwan).</w:t>
      </w:r>
    </w:p>
    <w:bookmarkEnd w:id="30"/>
    <w:bookmarkStart w:id="31" w:name="evaluation-control-mechanisms"/>
    <w:p>
      <w:pPr>
        <w:pStyle w:val="Heading2"/>
      </w:pPr>
      <w:r>
        <w:t xml:space="preserve">Evaluation &amp; Control Mechanisms</w:t>
      </w:r>
    </w:p>
    <w:p>
      <w:pPr>
        <w:pStyle w:val="FirstParagraph"/>
      </w:pPr>
      <w:r>
        <w:t xml:space="preserve">We will track progress through:</w:t>
      </w:r>
      <w:r>
        <w:t xml:space="preserve"> </w:t>
      </w:r>
      <w:r>
        <w:t xml:space="preserve">• Monthly patient acquisition reports with gender/age segmentation</w:t>
      </w:r>
      <w:r>
        <w:t xml:space="preserve"> </w:t>
      </w:r>
      <w:r>
        <w:t xml:space="preserve">• Real-time SMS feedback system ("Rate your experience: 1-5 stars")</w:t>
      </w:r>
      <w:r>
        <w:t xml:space="preserve"> </w:t>
      </w:r>
      <w:r>
        <w:t xml:space="preserve">• Quarterly KPI reviews against targets (e.g., market share growth, no-show rates)</w:t>
      </w:r>
      <w:r>
        <w:t xml:space="preserve"> </w:t>
      </w:r>
      <w:r>
        <w:t xml:space="preserve">• Community advisory board (including women's leaders and religious figures) for cultural oversight</w:t>
      </w:r>
    </w:p>
    <w:p>
      <w:pPr>
        <w:pStyle w:val="BodyText"/>
      </w:pPr>
      <w:r>
        <w:t xml:space="preserve">Success will be measured by Year 2 revenue growth (target: +35% YoY), patient retention rate (&gt;70%), and expansion into two new provinces. This Marketing Plan ensures our Optometrist practice becomes synonymous with trustworthy, accessible vision care in Afghanistan Kabul—transforming eye health from a neglected need into a national priority.</w:t>
      </w:r>
    </w:p>
    <w:bookmarkEnd w:id="31"/>
    <w:bookmarkStart w:id="32" w:name="conclusion"/>
    <w:p>
      <w:pPr>
        <w:pStyle w:val="Heading2"/>
      </w:pPr>
      <w:r>
        <w:t xml:space="preserve">Conclusion</w:t>
      </w:r>
    </w:p>
    <w:p>
      <w:pPr>
        <w:pStyle w:val="FirstParagraph"/>
      </w:pPr>
      <w:r>
        <w:t xml:space="preserve">The demand for professional optometry services in Kabul is undeniable yet underserved. This Marketing Plan strategically addresses cultural nuances, economic realities, and infrastructure limitations while building sustainable patient relationships. By positioning our Optometrist practice as both medically superior and deeply rooted in Afghan community values, we will not only achieve commercial success but also contribute meaningfully to Afghanistan's public health advancement. Every service rendered is an investment in Kabul's future—where clear vision enables education, employment, and dignity for all.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Services in Kabul, Afghanistan</dc:title>
  <dc:creator/>
  <dc:language>en</dc:language>
  <cp:keywords/>
  <dcterms:created xsi:type="dcterms:W3CDTF">2026-07-23T04:49:34Z</dcterms:created>
  <dcterms:modified xsi:type="dcterms:W3CDTF">2026-07-23T04:49:34Z</dcterms:modified>
</cp:coreProperties>
</file>

<file path=docProps/custom.xml><?xml version="1.0" encoding="utf-8"?>
<Properties xmlns="http://schemas.openxmlformats.org/officeDocument/2006/custom-properties" xmlns:vt="http://schemas.openxmlformats.org/officeDocument/2006/docPropsVTypes"/>
</file>