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3132c63ef5d50bf8acdbb52496d50b981478aef"/>
    <w:p>
      <w:pPr>
        <w:pStyle w:val="Heading1"/>
      </w:pPr>
      <w:r>
        <w:t xml:space="preserve">Comprehensive Marketing Plan: Launching Premium Optometrist Services in Algiers, Algeria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optometrist practice in Algiers, Algeria. Recognizing the critical gap in accessible, high-quality eye care services within the Algerian capital, this plan focuses on positioning our practice as the trusted leader in comprehensive vision healthcare. With Algeria's population exceeding 45 million and Algiers accounting for over 10% of national residents, there is significant unmet demand for modern optometric services. This Marketing Plan details how we will leverage local market dynamics to build a sustainable, community-centered optometrist practice that addresses Algeria's specific eye health needs.</w:t>
      </w:r>
    </w:p>
    <w:bookmarkEnd w:id="20"/>
    <w:bookmarkStart w:id="21" w:name="Xcbe5af02af26aaffe9a9d3301340c3591dfb6a7"/>
    <w:p>
      <w:pPr>
        <w:pStyle w:val="Heading2"/>
      </w:pPr>
      <w:r>
        <w:t xml:space="preserve">Market Analysis: Optometrist Needs in Algiers, Algeria</w:t>
      </w:r>
    </w:p>
    <w:p>
      <w:pPr>
        <w:pStyle w:val="FirstParagraph"/>
      </w:pPr>
      <w:r>
        <w:t xml:space="preserve">Algiers currently faces a severe shortage of trained optometrists. According to the Algerian Ministry of Health (2023), only 15% of the population receives regular eye examinations, with rural and urban underserved areas experiencing critical gaps. Common issues include uncorrected refractive errors affecting education and productivity, rising diabetic retinopathy cases linked to lifestyle changes, and inadequate post-cataract care. The existing market is dominated by traditional opticians without clinical training (often referred to as "opticiens" in Algeria), creating confusion between optical dispensing and professional eye health services. This creates a prime opportunity for a dedicated, clinically focused Optometrist practice that adheres to international standards while respecting Algerian cultural norms.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Families &amp; Children:</w:t>
      </w:r>
      <w:r>
        <w:t xml:space="preserve"> </w:t>
      </w:r>
      <w:r>
        <w:t xml:space="preserve">Parents prioritizing vision health for school-aged children (critical for learning). Targeted through schools and pediatric clinics across Algiers districts like Bab Ezzouar, El Harrach, and Hydra.</w:t>
      </w:r>
    </w:p>
    <w:p>
      <w:pPr>
        <w:numPr>
          <w:ilvl w:val="0"/>
          <w:numId w:val="1001"/>
        </w:numPr>
        <w:pStyle w:val="Compact"/>
      </w:pPr>
      <w:r>
        <w:rPr>
          <w:bCs/>
          <w:b/>
        </w:rPr>
        <w:t xml:space="preserve">Working Professionals:</w:t>
      </w:r>
      <w:r>
        <w:t xml:space="preserve"> </w:t>
      </w:r>
      <w:r>
        <w:t xml:space="preserve">Urban workers in finance, IT, and government sectors experiencing digital eye strain. Leverage corporate wellness programs in Algiers' business hubs (Bab Djedid, Souk El Tayeb).</w:t>
      </w:r>
    </w:p>
    <w:p>
      <w:pPr>
        <w:numPr>
          <w:ilvl w:val="0"/>
          <w:numId w:val="1001"/>
        </w:numPr>
        <w:pStyle w:val="Compact"/>
      </w:pPr>
      <w:r>
        <w:rPr>
          <w:bCs/>
          <w:b/>
        </w:rPr>
        <w:t xml:space="preserve">Senior Citizens:</w:t>
      </w:r>
      <w:r>
        <w:t xml:space="preserve"> </w:t>
      </w:r>
      <w:r>
        <w:t xml:space="preserve">Age-related vision decline is prevalent. Partner with Algerian retirement communities and local health centers for outreach.</w:t>
      </w:r>
    </w:p>
    <w:p>
      <w:pPr>
        <w:numPr>
          <w:ilvl w:val="0"/>
          <w:numId w:val="1001"/>
        </w:numPr>
        <w:pStyle w:val="Compact"/>
      </w:pPr>
      <w:r>
        <w:rPr>
          <w:bCs/>
          <w:b/>
        </w:rPr>
        <w:t xml:space="preserve">Diabetic Patients:</w:t>
      </w:r>
      <w:r>
        <w:t xml:space="preserve"> </w:t>
      </w:r>
      <w:r>
        <w:t xml:space="preserve">Collaborate with endocrinology clinics across Algiers to provide essential diabetic retinopathy screenings.</w:t>
      </w:r>
    </w:p>
    <w:bookmarkEnd w:id="22"/>
    <w:bookmarkStart w:id="23" w:name="X286aeb4e51362390ef4bd97558b1a27a0dd2afa"/>
    <w:p>
      <w:pPr>
        <w:pStyle w:val="Heading2"/>
      </w:pPr>
      <w:r>
        <w:t xml:space="preserve">Unique Value Proposition for Algeria Algiers</w:t>
      </w:r>
    </w:p>
    <w:p>
      <w:pPr>
        <w:pStyle w:val="FirstParagraph"/>
      </w:pPr>
      <w:r>
        <w:t xml:space="preserve">We position our practice as "Algiers' First Modern Optometrist Clinic: Where Expertise Meets Algerian Care." This emphasizes three critical differentiators:</w:t>
      </w:r>
    </w:p>
    <w:p>
      <w:pPr>
        <w:numPr>
          <w:ilvl w:val="0"/>
          <w:numId w:val="1002"/>
        </w:numPr>
        <w:pStyle w:val="Compact"/>
      </w:pPr>
      <w:r>
        <w:rPr>
          <w:bCs/>
          <w:b/>
        </w:rPr>
        <w:t xml:space="preserve">Clinical Excellence:</w:t>
      </w:r>
      <w:r>
        <w:t xml:space="preserve"> </w:t>
      </w:r>
      <w:r>
        <w:t xml:space="preserve">Board-certified optometrists using state-of-the-art diagnostic technology (like OCT and corneal topography) unavailable in most local clinics.</w:t>
      </w:r>
    </w:p>
    <w:p>
      <w:pPr>
        <w:numPr>
          <w:ilvl w:val="0"/>
          <w:numId w:val="1002"/>
        </w:numPr>
        <w:pStyle w:val="Compact"/>
      </w:pPr>
      <w:r>
        <w:rPr>
          <w:bCs/>
          <w:b/>
        </w:rPr>
        <w:t xml:space="preserve">Cultural Sensitivity:</w:t>
      </w:r>
      <w:r>
        <w:t xml:space="preserve"> </w:t>
      </w:r>
      <w:r>
        <w:t xml:space="preserve">Fully bilingual French/Arabic services with staff trained in Algerian communication norms. Female optometrists available upon request to accommodate local preferences.</w:t>
      </w:r>
    </w:p>
    <w:p>
      <w:pPr>
        <w:numPr>
          <w:ilvl w:val="0"/>
          <w:numId w:val="1002"/>
        </w:numPr>
        <w:pStyle w:val="Compact"/>
      </w:pPr>
      <w:r>
        <w:rPr>
          <w:bCs/>
          <w:b/>
        </w:rPr>
        <w:t xml:space="preserve">Community Integration:</w:t>
      </w:r>
      <w:r>
        <w:t xml:space="preserve"> </w:t>
      </w:r>
      <w:r>
        <w:t xml:space="preserve">Free eye screenings at community centers (like the El-Biar cultural hub), partnerships with Algerian schools, and affordable package plans tailored for local income levels.</w:t>
      </w:r>
    </w:p>
    <w:bookmarkEnd w:id="23"/>
    <w:bookmarkStart w:id="28" w:name="marketing-strategies-tactics"/>
    <w:p>
      <w:pPr>
        <w:pStyle w:val="Heading2"/>
      </w:pPr>
      <w:r>
        <w:t xml:space="preserve">Marketing Strategies &amp; Tactics</w:t>
      </w:r>
    </w:p>
    <w:bookmarkStart w:id="24" w:name="digital-localized-branding"/>
    <w:p>
      <w:pPr>
        <w:pStyle w:val="Heading3"/>
      </w:pPr>
      <w:r>
        <w:t xml:space="preserve">1. Digital &amp; Localized Branding</w:t>
      </w:r>
    </w:p>
    <w:p>
      <w:pPr>
        <w:pStyle w:val="FirstParagraph"/>
      </w:pPr>
      <w:r>
        <w:t xml:space="preserve">Create a locally resonant brand identity: A logo incorporating traditional Algerian geometric patterns with modern blue (symbolizing trust and clarity). Website and social media (Facebook, Instagram) in French/Arabic, featuring testimonials from Algerian patients. SEO targeting keywords like "optométriste Algiers", "examen des yeux prix Algérie", and "clinic oculaire Alger".</w:t>
      </w:r>
    </w:p>
    <w:bookmarkEnd w:id="24"/>
    <w:bookmarkStart w:id="25" w:name="community-health-initiatives"/>
    <w:p>
      <w:pPr>
        <w:pStyle w:val="Heading3"/>
      </w:pPr>
      <w:r>
        <w:t xml:space="preserve">2. Community Health Initiatives</w:t>
      </w:r>
    </w:p>
    <w:p>
      <w:pPr>
        <w:pStyle w:val="FirstParagraph"/>
      </w:pPr>
      <w:r>
        <w:t xml:space="preserve">Launch the "Sight for Algeria" campaign: Free vision screenings at 5 major community centers in Algiers (e.g., Hussein Dey, Bab El Oued) monthly. Partner with local NGOs like the Algerian Association for Vision Care to build credibility and reach underserved neighborhoods. Include educational materials on dust-related eye protection (critical during Algiers' windy seasons).</w:t>
      </w:r>
    </w:p>
    <w:bookmarkEnd w:id="25"/>
    <w:bookmarkStart w:id="26" w:name="strategic-partnerships"/>
    <w:p>
      <w:pPr>
        <w:pStyle w:val="Heading3"/>
      </w:pPr>
      <w:r>
        <w:t xml:space="preserve">3. Strategic Partnerships</w:t>
      </w:r>
    </w:p>
    <w:p>
      <w:pPr>
        <w:pStyle w:val="FirstParagraph"/>
      </w:pPr>
      <w:r>
        <w:t xml:space="preserve">Forge alliances with:</w:t>
      </w:r>
      <w:r>
        <w:t xml:space="preserve"> </w:t>
      </w:r>
      <w:r>
        <w:t xml:space="preserve">• Algerian government health programs (Ministry of Health initiatives)</w:t>
      </w:r>
      <w:r>
        <w:t xml:space="preserve"> </w:t>
      </w:r>
      <w:r>
        <w:t xml:space="preserve">• Private hospitals in Algiers (e.g., CHU Mustapha, Centre Hospitalier de la République) for referrals</w:t>
      </w:r>
      <w:r>
        <w:t xml:space="preserve"> </w:t>
      </w:r>
      <w:r>
        <w:t xml:space="preserve">• Schools across Algiers for student vision checks (aligned with national education campaigns)</w:t>
      </w:r>
    </w:p>
    <w:bookmarkEnd w:id="26"/>
    <w:bookmarkStart w:id="27" w:name="pricing-accessibility-strategy"/>
    <w:p>
      <w:pPr>
        <w:pStyle w:val="Heading3"/>
      </w:pPr>
      <w:r>
        <w:t xml:space="preserve">4. Pricing &amp; Accessibility Strategy</w:t>
      </w:r>
    </w:p>
    <w:p>
      <w:pPr>
        <w:pStyle w:val="FirstParagraph"/>
      </w:pPr>
      <w:r>
        <w:t xml:space="preserve">Offer tiered pricing reflecting Algeria's economic reality:</w:t>
      </w:r>
      <w:r>
        <w:t xml:space="preserve"> </w:t>
      </w:r>
      <w:r>
        <w:t xml:space="preserve">• Basic Examination: 2,500 DZD (approx. $17) – targeted at low-income families</w:t>
      </w:r>
      <w:r>
        <w:t xml:space="preserve"> </w:t>
      </w:r>
      <w:r>
        <w:t xml:space="preserve">• Comprehensive Exam + Prescription: 5,000 DZD ($34) – standard offering</w:t>
      </w:r>
      <w:r>
        <w:t xml:space="preserve"> </w:t>
      </w:r>
      <w:r>
        <w:t xml:space="preserve">• Premium Package (including advanced diagnostics): 8,500 DZD ($58)</w:t>
      </w:r>
      <w:r>
        <w:t xml:space="preserve"> </w:t>
      </w:r>
      <w:r>
        <w:t xml:space="preserve">• Collaborate with major Algerian mobile operators (like Mobilis) for payment plans.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Activities</w:t>
      </w:r>
    </w:p>
    <w:p>
      <w:pPr>
        <w:pStyle w:val="BodyText"/>
      </w:pPr>
      <w:r>
        <w:t xml:space="preserve">Q1 (Months 1-3)</w:t>
      </w:r>
    </w:p>
    <w:p>
      <w:pPr>
        <w:pStyle w:val="BodyText"/>
      </w:pPr>
      <w:r>
        <w:t xml:space="preserve">Clinic launch, community screening events, website/social media launch, initial partnerships with 2 schools &amp; health centers.</w:t>
      </w:r>
    </w:p>
    <w:p>
      <w:pPr>
        <w:pStyle w:val="BodyText"/>
      </w:pPr>
      <w:r>
        <w:t xml:space="preserve">Q2 (Months 4-6)</w:t>
      </w:r>
    </w:p>
    <w:p>
      <w:pPr>
        <w:pStyle w:val="BodyText"/>
      </w:pPr>
      <w:r>
        <w:t xml:space="preserve">Expand screenings to 10 community centers; initiate corporate wellness programs; publish local press features in Algerian newspapers (El Watan, La Tribune).</w:t>
      </w:r>
    </w:p>
    <w:p>
      <w:pPr>
        <w:pStyle w:val="BodyText"/>
      </w:pPr>
      <w:r>
        <w:t xml:space="preserve">Q3 (Months 7-9)</w:t>
      </w:r>
    </w:p>
    <w:p>
      <w:pPr>
        <w:pStyle w:val="BodyText"/>
      </w:pPr>
      <w:r>
        <w:t xml:space="preserve">Leverage Ramadan for family eye care campaigns; launch referral program with partner hospitals.</w:t>
      </w:r>
    </w:p>
    <w:p>
      <w:pPr>
        <w:pStyle w:val="BodyText"/>
      </w:pPr>
      <w:r>
        <w:t xml:space="preserve">Q4 (Months 10-12)</w:t>
      </w:r>
    </w:p>
    <w:p>
      <w:pPr>
        <w:pStyle w:val="BodyText"/>
      </w:pPr>
      <w:r>
        <w:t xml:space="preserve">Introduce loyalty program ("Voir Clair"), analyze data for community impact report, plan expansion to Oran &amp; Constantine based on Algiers success.</w:t>
      </w:r>
    </w:p>
    <w:bookmarkEnd w:id="29"/>
    <w:bookmarkStart w:id="30" w:name="Xb90d45f905dfe4df1a9db8d8ebddb513c292c62"/>
    <w:p>
      <w:pPr>
        <w:pStyle w:val="Heading2"/>
      </w:pPr>
      <w:r>
        <w:t xml:space="preserve">Measuring Success: KPIs for Algeria Market</w:t>
      </w:r>
    </w:p>
    <w:p>
      <w:pPr>
        <w:numPr>
          <w:ilvl w:val="0"/>
          <w:numId w:val="1003"/>
        </w:numPr>
        <w:pStyle w:val="Compact"/>
      </w:pPr>
      <w:r>
        <w:rPr>
          <w:bCs/>
          <w:b/>
        </w:rPr>
        <w:t xml:space="preserve">Client Acquisition:</w:t>
      </w:r>
      <w:r>
        <w:t xml:space="preserve"> </w:t>
      </w:r>
      <w:r>
        <w:t xml:space="preserve">300 new patients in first 6 months (50% from community screenings).</w:t>
      </w:r>
    </w:p>
    <w:p>
      <w:pPr>
        <w:numPr>
          <w:ilvl w:val="0"/>
          <w:numId w:val="1003"/>
        </w:numPr>
        <w:pStyle w:val="Compact"/>
      </w:pPr>
      <w:r>
        <w:rPr>
          <w:bCs/>
          <w:b/>
        </w:rPr>
        <w:t xml:space="preserve">Community Impact:</w:t>
      </w:r>
      <w:r>
        <w:t xml:space="preserve"> </w:t>
      </w:r>
      <w:r>
        <w:t xml:space="preserve">1,200 free screenings conducted annually; partnership with 8+ Algerian institutions.</w:t>
      </w:r>
    </w:p>
    <w:p>
      <w:pPr>
        <w:numPr>
          <w:ilvl w:val="0"/>
          <w:numId w:val="1003"/>
        </w:numPr>
        <w:pStyle w:val="Compact"/>
      </w:pPr>
      <w:r>
        <w:rPr>
          <w:bCs/>
          <w:b/>
        </w:rPr>
        <w:t xml:space="preserve">Brand Recognition:</w:t>
      </w:r>
      <w:r>
        <w:t xml:space="preserve"> </w:t>
      </w:r>
      <w:r>
        <w:t xml:space="preserve">Achieve "Top Optometrist" ranking in Algiers on Google Maps within 12 months.</w:t>
      </w:r>
    </w:p>
    <w:p>
      <w:pPr>
        <w:numPr>
          <w:ilvl w:val="0"/>
          <w:numId w:val="1003"/>
        </w:numPr>
        <w:pStyle w:val="Compact"/>
      </w:pPr>
      <w:r>
        <w:rPr>
          <w:bCs/>
          <w:b/>
        </w:rPr>
        <w:t xml:space="preserve">Sustainability:</w:t>
      </w:r>
      <w:r>
        <w:t xml:space="preserve"> </w:t>
      </w:r>
      <w:r>
        <w:t xml:space="preserve">Maintain 75% client retention through personalized follow-up care (standardized in Algerian healthcare practices).</w:t>
      </w:r>
    </w:p>
    <w:bookmarkEnd w:id="30"/>
    <w:bookmarkStart w:id="31" w:name="Xed11a92e9a77b41a5673fc25976e97fa4b0ea21"/>
    <w:p>
      <w:pPr>
        <w:pStyle w:val="Heading2"/>
      </w:pPr>
      <w:r>
        <w:t xml:space="preserve">Why This Marketing Plan Works for Algeria Algiers</w:t>
      </w:r>
    </w:p>
    <w:p>
      <w:pPr>
        <w:pStyle w:val="FirstParagraph"/>
      </w:pPr>
      <w:r>
        <w:t xml:space="preserve">This Marketing Plan directly addresses Algeria's unique eye health landscape. Unlike generic Western models, it integrates seamlessly into Algerian cultural and economic context:</w:t>
      </w:r>
      <w:r>
        <w:t xml:space="preserve"> </w:t>
      </w:r>
      <w:r>
        <w:t xml:space="preserve">• Uses locally trusted channels (community centers, schools) over purely digital ads.</w:t>
      </w:r>
      <w:r>
        <w:t xml:space="preserve"> </w:t>
      </w:r>
      <w:r>
        <w:t xml:space="preserve">• Respects gender norms in healthcare through female optometrist availability.</w:t>
      </w:r>
      <w:r>
        <w:t xml:space="preserve"> </w:t>
      </w:r>
      <w:r>
        <w:t xml:space="preserve">• Aligns with national health priorities (diabetes management, children's education).</w:t>
      </w:r>
      <w:r>
        <w:t xml:space="preserve"> </w:t>
      </w:r>
      <w:r>
        <w:t xml:space="preserve">• Offers pricing accessible to Algerian middle-income families without compromising clinical quality.</w:t>
      </w:r>
    </w:p>
    <w:bookmarkEnd w:id="31"/>
    <w:bookmarkStart w:id="32" w:name="conclusion-a-vision-for-algiers"/>
    <w:p>
      <w:pPr>
        <w:pStyle w:val="Heading2"/>
      </w:pPr>
      <w:r>
        <w:t xml:space="preserve">Conclusion: A Vision for Algiers</w:t>
      </w:r>
    </w:p>
    <w:p>
      <w:pPr>
        <w:pStyle w:val="FirstParagraph"/>
      </w:pPr>
      <w:r>
        <w:t xml:space="preserve">The launch of this Optometrist practice represents more than a business venture; it is a public health investment in Algeria. By focusing on community trust, cultural relevance, and clinical excellence, this Marketing Plan ensures our practice becomes synonymous with reliable eye care in Algiers. We will not merely fill an unmet need—we will redefine expectations for optometric services across Algeria. The success of this initiative will position us as the benchmark for healthcare innovation in Algerian cities, proving that accessible, high-quality Optometrist services are both feasible and essential for Algeria's future health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Algeria Algiers</dc:title>
  <dc:creator/>
  <dc:language>en</dc:language>
  <cp:keywords/>
  <dcterms:created xsi:type="dcterms:W3CDTF">2026-07-20T19:34:52Z</dcterms:created>
  <dcterms:modified xsi:type="dcterms:W3CDTF">2026-07-20T19:34:52Z</dcterms:modified>
</cp:coreProperties>
</file>

<file path=docProps/custom.xml><?xml version="1.0" encoding="utf-8"?>
<Properties xmlns="http://schemas.openxmlformats.org/officeDocument/2006/custom-properties" xmlns:vt="http://schemas.openxmlformats.org/officeDocument/2006/docPropsVTypes"/>
</file>