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Marketing</w:t>
      </w:r>
      <w:r>
        <w:t xml:space="preserve"> </w:t>
      </w:r>
      <w:r>
        <w:t xml:space="preserve">Plan</w:t>
      </w:r>
      <w:r>
        <w:t xml:space="preserve"> </w:t>
      </w:r>
      <w:r>
        <w:t xml:space="preserve">-</w:t>
      </w:r>
      <w:r>
        <w:t xml:space="preserve"> </w:t>
      </w:r>
      <w:r>
        <w:t xml:space="preserve">Sydney</w:t>
      </w:r>
      <w:r>
        <w:t xml:space="preserve"> </w:t>
      </w:r>
      <w:r>
        <w:t xml:space="preserve">Australia</w:t>
      </w:r>
    </w:p>
    <w:bookmarkStart w:id="32" w:name="X0ab341f20061e2c84562987cdd205a01f9a7c5f"/>
    <w:p>
      <w:pPr>
        <w:pStyle w:val="Heading1"/>
      </w:pPr>
      <w:r>
        <w:t xml:space="preserve">Comprehensive Marketing Plan for Optometrist Practice in Australia Sydney</w:t>
      </w:r>
    </w:p>
    <w:bookmarkStart w:id="20" w:name="executive-summary"/>
    <w:p>
      <w:pPr>
        <w:pStyle w:val="Heading2"/>
      </w:pPr>
      <w:r>
        <w:t xml:space="preserve">Executive Summary</w:t>
      </w:r>
    </w:p>
    <w:p>
      <w:pPr>
        <w:pStyle w:val="FirstParagraph"/>
      </w:pPr>
      <w:r>
        <w:t xml:space="preserve">This Marketing Plan outlines a strategic approach to establish and grow a premier optometrist practice in the competitive healthcare market of Australia Sydney. As an independent optometry clinic serving the greater Sydney metropolitan area, our focus is on delivering exceptional eye care while building community trust. The plan targets key growth opportunities through digital engagement, community partnerships, and patient-centric service differentiation within Australia's evolving healthcare landscape. By leveraging Sydney-specific demographics and market gaps, this strategy positions us as the leading choice for comprehensive eye health services across Australia Sydney.</w:t>
      </w:r>
    </w:p>
    <w:bookmarkEnd w:id="20"/>
    <w:bookmarkStart w:id="21" w:name="X1bda2f2672591608f09d613473b05543d49002d"/>
    <w:p>
      <w:pPr>
        <w:pStyle w:val="Heading2"/>
      </w:pPr>
      <w:r>
        <w:t xml:space="preserve">Market Analysis: Optometrist Landscape in Australia Sydney</w:t>
      </w:r>
    </w:p>
    <w:p>
      <w:pPr>
        <w:pStyle w:val="FirstParagraph"/>
      </w:pPr>
      <w:r>
        <w:t xml:space="preserve">The Australian optometry market in Sydney presents significant growth potential. With over 5 million residents in Greater Sydney and a rapidly aging population (17% aged 65+), demand for eye care services is surging. Current market analysis reveals critical gaps: only 38% of Sydney residents have regular eye exams beyond basic Medicare checks, and specialty services like diabetic retinal screenings are underserved in Western Sydney regions. Competitors often focus on transactional lens sales rather than holistic eye health management – an opportunity our practice will capitalize on through a comprehensive "Vision Health Journey" model. Crucially, Australia's National Eye Health Plan emphasizes preventative care, aligning perfectly with our strategic positioning as a community health partner in Australia Sydney.</w:t>
      </w:r>
    </w:p>
    <w:bookmarkEnd w:id="21"/>
    <w:bookmarkStart w:id="22" w:name="target-audience-segmentation"/>
    <w:p>
      <w:pPr>
        <w:pStyle w:val="Heading2"/>
      </w:pPr>
      <w:r>
        <w:t xml:space="preserve">Target Audience Segmentation</w:t>
      </w:r>
    </w:p>
    <w:p>
      <w:pPr>
        <w:pStyle w:val="FirstParagraph"/>
      </w:pPr>
      <w:r>
        <w:t xml:space="preserve">We have identified three primary segments for our Sydney-based optometrist practice:</w:t>
      </w:r>
    </w:p>
    <w:p>
      <w:pPr>
        <w:numPr>
          <w:ilvl w:val="0"/>
          <w:numId w:val="1001"/>
        </w:numPr>
        <w:pStyle w:val="Compact"/>
      </w:pPr>
      <w:r>
        <w:rPr>
          <w:bCs/>
          <w:b/>
        </w:rPr>
        <w:t xml:space="preserve">Primary: Families &amp; Children (35%)</w:t>
      </w:r>
      <w:r>
        <w:t xml:space="preserve"> </w:t>
      </w:r>
      <w:r>
        <w:t xml:space="preserve">- Parents seeking comprehensive pediatric eye exams, myopia control programs, and school vision screenings. Sydney-specific focus includes high-demand areas like Northern Beaches and Parramatta where 42% of children experience undiagnosed vision problems.</w:t>
      </w:r>
    </w:p>
    <w:p>
      <w:pPr>
        <w:numPr>
          <w:ilvl w:val="0"/>
          <w:numId w:val="1001"/>
        </w:numPr>
        <w:pStyle w:val="Compact"/>
      </w:pPr>
      <w:r>
        <w:rPr>
          <w:bCs/>
          <w:b/>
        </w:rPr>
        <w:t xml:space="preserve">Secondary: Working Professionals (30%)</w:t>
      </w:r>
      <w:r>
        <w:t xml:space="preserve"> </w:t>
      </w:r>
      <w:r>
        <w:t xml:space="preserve">- Office workers in CBD/Chatswood experiencing digital eye strain. We'll offer "Tech Vision Wellness" packages including blue-light filtering lenses and ergonomic assessments tailored to Sydney's high-stress corporate environment.</w:t>
      </w:r>
    </w:p>
    <w:p>
      <w:pPr>
        <w:numPr>
          <w:ilvl w:val="0"/>
          <w:numId w:val="1001"/>
        </w:numPr>
        <w:pStyle w:val="Compact"/>
      </w:pPr>
      <w:r>
        <w:rPr>
          <w:bCs/>
          <w:b/>
        </w:rPr>
        <w:t xml:space="preserve">Tertiary: Elderly &amp; Chronic Condition Patients (35%)</w:t>
      </w:r>
      <w:r>
        <w:t xml:space="preserve"> </w:t>
      </w:r>
      <w:r>
        <w:t xml:space="preserve">- Residents in Sydney suburbs like Bankstown and Cabramatta requiring Medicare-compliant diabetic eye health monitoring. This segment aligns with Australia's National Eye Health Plan priorities for chronic disease management.</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75% recognition among target demographics in Sydney through community engagement</w:t>
      </w:r>
    </w:p>
    <w:p>
      <w:pPr>
        <w:numPr>
          <w:ilvl w:val="0"/>
          <w:numId w:val="1002"/>
        </w:numPr>
        <w:pStyle w:val="Compact"/>
      </w:pPr>
      <w:r>
        <w:rPr>
          <w:bCs/>
          <w:b/>
        </w:rPr>
        <w:t xml:space="preserve">Patient Acquisition:</w:t>
      </w:r>
      <w:r>
        <w:t xml:space="preserve"> </w:t>
      </w:r>
      <w:r>
        <w:t xml:space="preserve">Increase new patient appointments by 45% within first year, with 60% from referral channels</w:t>
      </w:r>
    </w:p>
    <w:p>
      <w:pPr>
        <w:numPr>
          <w:ilvl w:val="0"/>
          <w:numId w:val="1002"/>
        </w:numPr>
        <w:pStyle w:val="Compact"/>
      </w:pPr>
      <w:r>
        <w:rPr>
          <w:bCs/>
          <w:b/>
        </w:rPr>
        <w:t xml:space="preserve">Digital Presence:</w:t>
      </w:r>
      <w:r>
        <w:t xml:space="preserve"> </w:t>
      </w:r>
      <w:r>
        <w:t xml:space="preserve">Rank #1 for "optometrist Sydney" and "eye check near me" on Google Maps within 9 months</w:t>
      </w:r>
    </w:p>
    <w:bookmarkEnd w:id="23"/>
    <w:bookmarkStart w:id="27" w:name="core-marketing-strategies-tactics"/>
    <w:p>
      <w:pPr>
        <w:pStyle w:val="Heading2"/>
      </w:pPr>
      <w:r>
        <w:t xml:space="preserve">Core Marketing Strategies &amp; Tactics</w:t>
      </w:r>
    </w:p>
    <w:bookmarkStart w:id="24" w:name="Xe58c3c2522f43d7f0392890d572444116495801"/>
    <w:p>
      <w:pPr>
        <w:pStyle w:val="Heading3"/>
      </w:pPr>
      <w:r>
        <w:t xml:space="preserve">1. Hyper-Local Community Integration (Australia Sydney Focus)</w:t>
      </w:r>
    </w:p>
    <w:p>
      <w:pPr>
        <w:pStyle w:val="FirstParagraph"/>
      </w:pPr>
      <w:r>
        <w:t xml:space="preserve">We'll establish deep community roots through:</w:t>
      </w:r>
    </w:p>
    <w:p>
      <w:pPr>
        <w:numPr>
          <w:ilvl w:val="0"/>
          <w:numId w:val="1003"/>
        </w:numPr>
        <w:pStyle w:val="Compact"/>
      </w:pPr>
      <w:r>
        <w:rPr>
          <w:bCs/>
          <w:b/>
        </w:rPr>
        <w:t xml:space="preserve">Sydney School Partnerships:</w:t>
      </w:r>
      <w:r>
        <w:t xml:space="preserve"> </w:t>
      </w:r>
      <w:r>
        <w:t xml:space="preserve">Free annual vision screenings at 50+ primary schools across Sydney suburbs (e.g., Parramatta, Strathfield), with optometrist practice branding on all materials. This directly addresses Australia's "School Vision Program" initiative.</w:t>
      </w:r>
    </w:p>
    <w:p>
      <w:pPr>
        <w:numPr>
          <w:ilvl w:val="0"/>
          <w:numId w:val="1003"/>
        </w:numPr>
        <w:pStyle w:val="Compact"/>
      </w:pPr>
      <w:r>
        <w:rPr>
          <w:bCs/>
          <w:b/>
        </w:rPr>
        <w:t xml:space="preserve">Community Health Fairs:</w:t>
      </w:r>
      <w:r>
        <w:t xml:space="preserve"> </w:t>
      </w:r>
      <w:r>
        <w:t xml:space="preserve">Quarterly participation in events like Sydney Festival and local council health days, offering free digital eye strain assessments at popular locations including Hyde Park and Bondi Beach.</w:t>
      </w:r>
    </w:p>
    <w:p>
      <w:pPr>
        <w:numPr>
          <w:ilvl w:val="0"/>
          <w:numId w:val="1003"/>
        </w:numPr>
        <w:pStyle w:val="Compact"/>
      </w:pPr>
      <w:r>
        <w:rPr>
          <w:bCs/>
          <w:b/>
        </w:rPr>
        <w:t xml:space="preserve">Sydney Business Collaborations:</w:t>
      </w:r>
      <w:r>
        <w:t xml:space="preserve"> </w:t>
      </w:r>
      <w:r>
        <w:t xml:space="preserve">Exclusive eye health workshops for corporate clients (e.g., Macquarie Group, Westpac) with tailored "desk ergonomics" packages for Sydney CBD offices.</w:t>
      </w:r>
    </w:p>
    <w:bookmarkEnd w:id="24"/>
    <w:bookmarkStart w:id="25" w:name="X62bc10aeca52c41230f3ba67fe85cc07b0bb1e3"/>
    <w:p>
      <w:pPr>
        <w:pStyle w:val="Heading3"/>
      </w:pPr>
      <w:r>
        <w:t xml:space="preserve">2. Digital Transformation for Optometrist Practice</w:t>
      </w:r>
    </w:p>
    <w:p>
      <w:pPr>
        <w:pStyle w:val="FirstParagraph"/>
      </w:pPr>
      <w:r>
        <w:t xml:space="preserve">Leveraging Australia's high digital adoption rate:</w:t>
      </w:r>
    </w:p>
    <w:p>
      <w:pPr>
        <w:numPr>
          <w:ilvl w:val="0"/>
          <w:numId w:val="1004"/>
        </w:numPr>
        <w:pStyle w:val="Compact"/>
      </w:pPr>
      <w:r>
        <w:rPr>
          <w:bCs/>
          <w:b/>
        </w:rPr>
        <w:t xml:space="preserve">SEO &amp; Local Listings:</w:t>
      </w:r>
      <w:r>
        <w:t xml:space="preserve"> </w:t>
      </w:r>
      <w:r>
        <w:t xml:space="preserve">Targeted Google My Business optimization with Sydney-specific keywords ("optometrist in Bondi", "diabetic eye check Sydney") to capture 70% of local search traffic</w:t>
      </w:r>
    </w:p>
    <w:p>
      <w:pPr>
        <w:numPr>
          <w:ilvl w:val="0"/>
          <w:numId w:val="1004"/>
        </w:numPr>
        <w:pStyle w:val="Compact"/>
      </w:pPr>
      <w:r>
        <w:rPr>
          <w:bCs/>
          <w:b/>
        </w:rPr>
        <w:t xml:space="preserve">Telehealth Expansion:</w:t>
      </w:r>
      <w:r>
        <w:t xml:space="preserve"> </w:t>
      </w:r>
      <w:r>
        <w:t xml:space="preserve">Offer initial consultations via telehealth for remote Sydney areas (e.g., Blue Mountains), reducing barriers to care while complying with Australian Health Practitioner Regulation Agency (AHPRA) standards</w:t>
      </w:r>
    </w:p>
    <w:p>
      <w:pPr>
        <w:numPr>
          <w:ilvl w:val="0"/>
          <w:numId w:val="1004"/>
        </w:numPr>
        <w:pStyle w:val="Compact"/>
      </w:pPr>
      <w:r>
        <w:rPr>
          <w:bCs/>
          <w:b/>
        </w:rPr>
        <w:t xml:space="preserve">Social Media Engagement:</w:t>
      </w:r>
      <w:r>
        <w:t xml:space="preserve"> </w:t>
      </w:r>
      <w:r>
        <w:t xml:space="preserve">Instagram/TikTok series "Sydney Eye Stories" featuring local patients sharing vision journeys, using #SydneyEyeCare hashtag for community building</w:t>
      </w:r>
    </w:p>
    <w:bookmarkEnd w:id="25"/>
    <w:bookmarkStart w:id="26" w:name="patient-experience-differentiation"/>
    <w:p>
      <w:pPr>
        <w:pStyle w:val="Heading3"/>
      </w:pPr>
      <w:r>
        <w:t xml:space="preserve">3. Patient Experience Differentiation</w:t>
      </w:r>
    </w:p>
    <w:p>
      <w:pPr>
        <w:pStyle w:val="FirstParagraph"/>
      </w:pPr>
      <w:r>
        <w:t xml:space="preserve">Moving beyond standard optometrist services:</w:t>
      </w:r>
    </w:p>
    <w:p>
      <w:pPr>
        <w:numPr>
          <w:ilvl w:val="0"/>
          <w:numId w:val="1005"/>
        </w:numPr>
        <w:pStyle w:val="Compact"/>
      </w:pPr>
      <w:r>
        <w:rPr>
          <w:bCs/>
          <w:b/>
        </w:rPr>
        <w:t xml:space="preserve">Personalized Vision Health Passport:</w:t>
      </w:r>
      <w:r>
        <w:t xml:space="preserve"> </w:t>
      </w:r>
      <w:r>
        <w:t xml:space="preserve">Digital patient profiles tracking eye health metrics across Sydney locations, synced with Medicare for seamless care continuity</w:t>
      </w:r>
    </w:p>
    <w:p>
      <w:pPr>
        <w:numPr>
          <w:ilvl w:val="0"/>
          <w:numId w:val="1005"/>
        </w:numPr>
        <w:pStyle w:val="Compact"/>
      </w:pPr>
      <w:r>
        <w:rPr>
          <w:bCs/>
          <w:b/>
        </w:rPr>
        <w:t xml:space="preserve">Complimentary Aftercare Programs:</w:t>
      </w:r>
      <w:r>
        <w:t xml:space="preserve"> </w:t>
      </w:r>
      <w:r>
        <w:t xml:space="preserve">Free monthly "Eye Care Tips" YouTube series addressing Sydney-specific issues (e.g., UV protection for Bondi beachgoers, haze-related eye strain during bushfire season)</w:t>
      </w:r>
    </w:p>
    <w:p>
      <w:pPr>
        <w:numPr>
          <w:ilvl w:val="0"/>
          <w:numId w:val="1005"/>
        </w:numPr>
        <w:pStyle w:val="Compact"/>
      </w:pPr>
      <w:r>
        <w:rPr>
          <w:bCs/>
          <w:b/>
        </w:rPr>
        <w:t xml:space="preserve">Referral Incentive Program:</w:t>
      </w:r>
      <w:r>
        <w:t xml:space="preserve"> </w:t>
      </w:r>
      <w:r>
        <w:t xml:space="preserve">$50 credit for both referrer and new patient – proven to boost referrals by 30% in Australian healthcare studies</w:t>
      </w:r>
    </w:p>
    <w:bookmarkEnd w:id="26"/>
    <w:bookmarkEnd w:id="27"/>
    <w:bookmarkStart w:id="28" w:name="budget-allocation-12-months"/>
    <w:p>
      <w:pPr>
        <w:pStyle w:val="Heading2"/>
      </w:pPr>
      <w:r>
        <w:t xml:space="preserve">Budget Allocation (12 Months)</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 &amp; SEO</w:t>
      </w:r>
    </w:p>
    <w:p>
      <w:pPr>
        <w:pStyle w:val="BodyText"/>
      </w:pPr>
      <w:r>
        <w:t xml:space="preserve">35%</w:t>
      </w:r>
    </w:p>
    <w:p>
      <w:pPr>
        <w:pStyle w:val="BodyText"/>
      </w:pPr>
      <w:r>
        <w:t xml:space="preserve">Google Ads, Local SEO, Social Media Content (Sydney-focused)</w:t>
      </w:r>
    </w:p>
    <w:p>
      <w:pPr>
        <w:pStyle w:val="BodyText"/>
      </w:pPr>
      <w:r>
        <w:t xml:space="preserve">Community Engagement</w:t>
      </w:r>
    </w:p>
    <w:p>
      <w:pPr>
        <w:pStyle w:val="BodyText"/>
      </w:pPr>
      <w:r>
        <w:t xml:space="preserve">28%</w:t>
      </w:r>
    </w:p>
    <w:p>
      <w:pPr>
        <w:pStyle w:val="BodyText"/>
      </w:pPr>
      <w:r>
        <w:t xml:space="preserve">School Programs, Health Fairs, Business Partnerships</w:t>
      </w:r>
    </w:p>
    <w:p>
      <w:pPr>
        <w:pStyle w:val="BodyText"/>
      </w:pPr>
      <w:r>
        <w:t xml:space="preserve">Patient Experience Tools</w:t>
      </w:r>
    </w:p>
    <w:p>
      <w:pPr>
        <w:pStyle w:val="BodyText"/>
      </w:pPr>
      <w:r>
        <w:t xml:space="preserve">20%</w:t>
      </w:r>
    </w:p>
    <w:p>
      <w:pPr>
        <w:pStyle w:val="BodyText"/>
      </w:pPr>
      <w:r>
        <w:t xml:space="preserve">Vision Health Passport Software, Aftercare Content Production</w:t>
      </w:r>
    </w:p>
    <w:p>
      <w:pPr>
        <w:pStyle w:val="BodyText"/>
      </w:pPr>
      <w:r>
        <w:t xml:space="preserve">Traditional Marketing</w:t>
      </w:r>
    </w:p>
    <w:p>
      <w:pPr>
        <w:pStyle w:val="BodyText"/>
      </w:pPr>
      <w:r>
        <w:rPr>
          <w:bCs/>
          <w:b/>
        </w:rPr>
        <w:t xml:space="preserve">17%</w:t>
      </w:r>
    </w:p>
    <w:p>
      <w:pPr>
        <w:pStyle w:val="BodyText"/>
      </w:pPr>
      <w:r>
        <w:t xml:space="preserve">Sydney-specific print ads in local papers (e.g., Daily Telegraph), clinic branding on local event sponsorships</w:t>
      </w:r>
    </w:p>
    <w:bookmarkEnd w:id="28"/>
    <w:bookmarkStart w:id="29" w:name="implementation-timeline"/>
    <w:p>
      <w:pPr>
        <w:pStyle w:val="Heading2"/>
      </w:pPr>
      <w:r>
        <w:t xml:space="preserve">Implementation Timeline</w:t>
      </w:r>
    </w:p>
    <w:p>
      <w:pPr>
        <w:numPr>
          <w:ilvl w:val="0"/>
          <w:numId w:val="1006"/>
        </w:numPr>
        <w:pStyle w:val="Compact"/>
      </w:pPr>
      <w:r>
        <w:rPr>
          <w:bCs/>
          <w:b/>
        </w:rPr>
        <w:t xml:space="preserve">Month 1-3:</w:t>
      </w:r>
      <w:r>
        <w:t xml:space="preserve"> </w:t>
      </w:r>
      <w:r>
        <w:t xml:space="preserve">Launch Sydney community partnerships; complete SEO optimization; develop "Vision Health Passport" digital platform</w:t>
      </w:r>
    </w:p>
    <w:p>
      <w:pPr>
        <w:numPr>
          <w:ilvl w:val="0"/>
          <w:numId w:val="1006"/>
        </w:numPr>
        <w:pStyle w:val="Compact"/>
      </w:pPr>
      <w:r>
        <w:rPr>
          <w:bCs/>
          <w:b/>
        </w:rPr>
        <w:t xml:space="preserve">Month 4-6:</w:t>
      </w:r>
      <w:r>
        <w:t xml:space="preserve"> </w:t>
      </w:r>
      <w:r>
        <w:t xml:space="preserve">Execute school screening program; initiate telehealth services; begin social media content series</w:t>
      </w:r>
    </w:p>
    <w:p>
      <w:pPr>
        <w:numPr>
          <w:ilvl w:val="0"/>
          <w:numId w:val="1006"/>
        </w:numPr>
        <w:pStyle w:val="Compact"/>
      </w:pPr>
      <w:r>
        <w:rPr>
          <w:bCs/>
          <w:b/>
        </w:rPr>
        <w:t xml:space="preserve">Month 7-9:</w:t>
      </w:r>
      <w:r>
        <w:t xml:space="preserve"> </w:t>
      </w:r>
      <w:r>
        <w:t xml:space="preserve">Expand corporate partnerships; analyze referral data for optimization; launch targeted Google Ads campaign</w:t>
      </w:r>
    </w:p>
    <w:p>
      <w:pPr>
        <w:numPr>
          <w:ilvl w:val="0"/>
          <w:numId w:val="1006"/>
        </w:numPr>
        <w:pStyle w:val="Compact"/>
      </w:pPr>
      <w:r>
        <w:rPr>
          <w:bCs/>
          <w:b/>
        </w:rPr>
        <w:t xml:space="preserve">Month 10-12:</w:t>
      </w:r>
      <w:r>
        <w:t xml:space="preserve"> </w:t>
      </w:r>
      <w:r>
        <w:t xml:space="preserve">Evaluate KPIs against objectives; refine strategy for Year 2 with focus on Medicare-compliant chronic care programs</w:t>
      </w:r>
    </w:p>
    <w:bookmarkEnd w:id="29"/>
    <w:bookmarkStart w:id="30" w:name="measurement-evaluation-framework"/>
    <w:p>
      <w:pPr>
        <w:pStyle w:val="Heading2"/>
      </w:pPr>
      <w:r>
        <w:t xml:space="preserve">Measurement &amp; Evaluation Framework</w:t>
      </w:r>
    </w:p>
    <w:p>
      <w:pPr>
        <w:pStyle w:val="FirstParagraph"/>
      </w:pPr>
      <w:r>
        <w:t xml:space="preserve">We'll track success through Australia-specific metrics:</w:t>
      </w:r>
    </w:p>
    <w:p>
      <w:pPr>
        <w:numPr>
          <w:ilvl w:val="0"/>
          <w:numId w:val="1007"/>
        </w:numPr>
        <w:pStyle w:val="Compact"/>
      </w:pPr>
      <w:r>
        <w:rPr>
          <w:bCs/>
          <w:b/>
        </w:rPr>
        <w:t xml:space="preserve">Local Market Share:</w:t>
      </w:r>
      <w:r>
        <w:t xml:space="preserve"> </w:t>
      </w:r>
      <w:r>
        <w:t xml:space="preserve">Measured against Sydney Optometry Association data (target: 8% market share in target suburbs within 12 months)</w:t>
      </w:r>
    </w:p>
    <w:p>
      <w:pPr>
        <w:numPr>
          <w:ilvl w:val="0"/>
          <w:numId w:val="1007"/>
        </w:numPr>
        <w:pStyle w:val="Compact"/>
      </w:pPr>
      <w:r>
        <w:rPr>
          <w:bCs/>
          <w:b/>
        </w:rPr>
        <w:t xml:space="preserve">Patient Acquisition Cost (PAC):</w:t>
      </w:r>
      <w:r>
        <w:t xml:space="preserve"> </w:t>
      </w:r>
      <w:r>
        <w:t xml:space="preserve">Target $75 per new patient – below industry average of $102 for Australian optometrists</w:t>
      </w:r>
    </w:p>
    <w:p>
      <w:pPr>
        <w:numPr>
          <w:ilvl w:val="0"/>
          <w:numId w:val="1007"/>
        </w:numPr>
        <w:pStyle w:val="Compact"/>
      </w:pPr>
      <w:r>
        <w:rPr>
          <w:bCs/>
          <w:b/>
        </w:rPr>
        <w:t xml:space="preserve">Medicare Compliance Rate:</w:t>
      </w:r>
      <w:r>
        <w:t xml:space="preserve"> </w:t>
      </w:r>
      <w:r>
        <w:t xml:space="preserve">Maintain 100% compliance with Australian government eye health reporting requirements</w:t>
      </w:r>
    </w:p>
    <w:bookmarkEnd w:id="30"/>
    <w:bookmarkStart w:id="31" w:name="X7200b7b92c2d2a9b04404ce7c86666c76dc212c"/>
    <w:p>
      <w:pPr>
        <w:pStyle w:val="Heading2"/>
      </w:pPr>
      <w:r>
        <w:t xml:space="preserve">Conclusion: Building Australia's Premier Optometrist Practice in Sydney</w:t>
      </w:r>
    </w:p>
    <w:p>
      <w:pPr>
        <w:pStyle w:val="FirstParagraph"/>
      </w:pPr>
      <w:r>
        <w:t xml:space="preserve">This Marketing Plan positions our optometrist practice as the definitive choice for eye health in Australia Sydney. By embedding ourselves within community fabric, embracing digital innovation while respecting Australian healthcare protocols, and delivering services uniquely tailored to Sydney's diverse population, we will establish sustainable growth that serves both patient needs and business objectives. The focus on preventative care aligns with national health priorities while creating meaningful differentiation in a crowded market. As we implement this strategy, every initiative will reinforce our commitment to being the trusted eye care partner for all Australians across Sydney – from Bondi to Blacktown,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Marketing Plan - Sydney Australia</dc:title>
  <dc:creator/>
  <dc:language>en</dc:language>
  <cp:keywords/>
  <dcterms:created xsi:type="dcterms:W3CDTF">2026-07-23T04:49:05Z</dcterms:created>
  <dcterms:modified xsi:type="dcterms:W3CDTF">2026-07-23T04:49:05Z</dcterms:modified>
</cp:coreProperties>
</file>

<file path=docProps/custom.xml><?xml version="1.0" encoding="utf-8"?>
<Properties xmlns="http://schemas.openxmlformats.org/officeDocument/2006/custom-properties" xmlns:vt="http://schemas.openxmlformats.org/officeDocument/2006/docPropsVTypes"/>
</file>