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for</w:t>
      </w:r>
      <w:r>
        <w:t xml:space="preserve"> </w:t>
      </w:r>
      <w:r>
        <w:t xml:space="preserve">Dhaka,</w:t>
      </w:r>
      <w:r>
        <w:t xml:space="preserve"> </w:t>
      </w:r>
      <w:r>
        <w:t xml:space="preserve">Bangladesh</w:t>
      </w:r>
    </w:p>
    <w:bookmarkStart w:id="32" w:name="Xb4bef0402bc2ba180c1dfd24ec10542ef51da83"/>
    <w:p>
      <w:pPr>
        <w:pStyle w:val="Heading1"/>
      </w:pPr>
      <w:r>
        <w:t xml:space="preserve">Comprehensive Marketing Plan for Optometrist Practice in Dhaka, Bangladesh</w:t>
      </w:r>
    </w:p>
    <w:bookmarkStart w:id="20" w:name="executive-summary"/>
    <w:p>
      <w:pPr>
        <w:pStyle w:val="Heading2"/>
      </w:pPr>
      <w:r>
        <w:t xml:space="preserve">Executive Summary</w:t>
      </w:r>
    </w:p>
    <w:p>
      <w:pPr>
        <w:pStyle w:val="FirstParagraph"/>
      </w:pPr>
      <w:r>
        <w:t xml:space="preserve">This Marketing Plan outlines a targeted strategy to establish and grow a premier optometrist practice in Dhaka, Bangladesh. Focusing on the critical need for accessible eye care services in a city where only 30% of residents receive regular eye examinations, this plan leverages local market dynamics to position our optometrist services as essential healthcare for all demographics. By integrating culturally sensitive outreach with digital innovation tailored to Dhaka's unique urban challenges, we will become the trusted eye health partner for over 10,000 patients within 24 months.</w:t>
      </w:r>
    </w:p>
    <w:bookmarkEnd w:id="20"/>
    <w:bookmarkStart w:id="21" w:name="X2aedfe212ca42907de22639821970c7028270c0"/>
    <w:p>
      <w:pPr>
        <w:pStyle w:val="Heading2"/>
      </w:pPr>
      <w:r>
        <w:t xml:space="preserve">Market Analysis: Optometrist Landscape in Bangladesh Dhaka</w:t>
      </w:r>
    </w:p>
    <w:p>
      <w:pPr>
        <w:pStyle w:val="FirstParagraph"/>
      </w:pPr>
      <w:r>
        <w:t xml:space="preserve">Dhaka faces severe eye care gaps: 85% of urban residents delay check-ups due to cost or accessibility, while high myopia rates (35% among schoolchildren) and diabetes-related retinopathy cases rise with urbanization. Local optometrists often operate as small clinics without modern equipment or patient education systems. The market is underserved for</w:t>
      </w:r>
      <w:r>
        <w:t xml:space="preserve"> </w:t>
      </w:r>
      <w:r>
        <w:rPr>
          <w:bCs/>
          <w:b/>
        </w:rPr>
        <w:t xml:space="preserve">Optometrist</w:t>
      </w:r>
      <w:r>
        <w:t xml:space="preserve"> </w:t>
      </w:r>
      <w:r>
        <w:t xml:space="preserve">services that emphasize prevention over treatment—unlike ophthalmologists who focus on surgery. With Dhaka's population exceeding 22 million and 60% living below $5/day, affordability and trust are paramount.</w:t>
      </w:r>
    </w:p>
    <w:p>
      <w:pPr>
        <w:pStyle w:val="BodyText"/>
      </w:pPr>
      <w:r>
        <w:t xml:space="preserve">Key insights from Bangladesh Health Survey (2023):</w:t>
      </w:r>
    </w:p>
    <w:p>
      <w:pPr>
        <w:numPr>
          <w:ilvl w:val="0"/>
          <w:numId w:val="1001"/>
        </w:numPr>
        <w:pStyle w:val="Compact"/>
      </w:pPr>
      <w:r>
        <w:t xml:space="preserve">78% of Dhaka residents avoid eye exams due to cost concerns</w:t>
      </w:r>
    </w:p>
    <w:p>
      <w:pPr>
        <w:numPr>
          <w:ilvl w:val="0"/>
          <w:numId w:val="1001"/>
        </w:numPr>
        <w:pStyle w:val="Compact"/>
      </w:pPr>
      <w:r>
        <w:t xml:space="preserve">Mobile phone usage (92%) enables digital health campaigns</w:t>
      </w:r>
    </w:p>
    <w:p>
      <w:pPr>
        <w:numPr>
          <w:ilvl w:val="0"/>
          <w:numId w:val="1001"/>
        </w:numPr>
        <w:pStyle w:val="Compact"/>
      </w:pPr>
      <w:r>
        <w:t xml:space="preserve">Family decision-making requires trusted local recommendations</w:t>
      </w:r>
    </w:p>
    <w:bookmarkEnd w:id="21"/>
    <w:bookmarkStart w:id="22" w:name="target-audience-in-bangladesh-dhaka"/>
    <w:p>
      <w:pPr>
        <w:pStyle w:val="Heading2"/>
      </w:pPr>
      <w:r>
        <w:t xml:space="preserve">Target Audience in Bangladesh Dhaka</w:t>
      </w:r>
    </w:p>
    <w:p>
      <w:pPr>
        <w:pStyle w:val="FirstParagraph"/>
      </w:pPr>
      <w:r>
        <w:t xml:space="preserve">We prioritize three segments:</w:t>
      </w:r>
    </w:p>
    <w:p>
      <w:pPr>
        <w:numPr>
          <w:ilvl w:val="0"/>
          <w:numId w:val="1002"/>
        </w:numPr>
        <w:pStyle w:val="Compact"/>
      </w:pPr>
      <w:r>
        <w:rPr>
          <w:bCs/>
          <w:b/>
        </w:rPr>
        <w:t xml:space="preserve">Urban Families (35-50 years):</w:t>
      </w:r>
      <w:r>
        <w:t xml:space="preserve"> </w:t>
      </w:r>
      <w:r>
        <w:t xml:space="preserve">Middle-income households prioritizing children's education; need affordable school vision screenings. (e.g., Mirpur, Dhanmondi)</w:t>
      </w:r>
    </w:p>
    <w:p>
      <w:pPr>
        <w:numPr>
          <w:ilvl w:val="0"/>
          <w:numId w:val="1002"/>
        </w:numPr>
        <w:pStyle w:val="Compact"/>
      </w:pPr>
      <w:r>
        <w:rPr>
          <w:bCs/>
          <w:b/>
        </w:rPr>
        <w:t xml:space="preserve">Schools &amp; Colleges (B2B):</w:t>
      </w:r>
      <w:r>
        <w:t xml:space="preserve"> </w:t>
      </w:r>
      <w:r>
        <w:t xml:space="preserve">1,200+ institutions in Dhaka seeking cost-effective eye health programs for students.</w:t>
      </w:r>
    </w:p>
    <w:p>
      <w:pPr>
        <w:numPr>
          <w:ilvl w:val="0"/>
          <w:numId w:val="1002"/>
        </w:numPr>
        <w:pStyle w:val="Compact"/>
      </w:pPr>
      <w:r>
        <w:rPr>
          <w:bCs/>
          <w:b/>
        </w:rPr>
        <w:t xml:space="preserve">Senior Citizens (65+ years):</w:t>
      </w:r>
      <w:r>
        <w:t xml:space="preserve"> </w:t>
      </w:r>
      <w:r>
        <w:t xml:space="preserve">High cataract risk; require home-based consultations due to mobility issues. (e.g., Old Dhaka, Tejgaon)</w:t>
      </w:r>
    </w:p>
    <w:bookmarkEnd w:id="22"/>
    <w:bookmarkStart w:id="26" w:name="marketing-strategy-localized-for-dhaka"/>
    <w:p>
      <w:pPr>
        <w:pStyle w:val="Heading2"/>
      </w:pPr>
      <w:r>
        <w:t xml:space="preserve">Marketing Strategy: Localized for Dhaka</w:t>
      </w:r>
    </w:p>
    <w:bookmarkStart w:id="23" w:name="Xd8edc2f020428ae47018f55cab51c89ec10e484"/>
    <w:p>
      <w:pPr>
        <w:pStyle w:val="Heading3"/>
      </w:pPr>
      <w:r>
        <w:t xml:space="preserve">1. Service Differentiation: Beyond Basic Eye Exams</w:t>
      </w:r>
    </w:p>
    <w:p>
      <w:pPr>
        <w:pStyle w:val="FirstParagraph"/>
      </w:pPr>
      <w:r>
        <w:t xml:space="preserve">We position our</w:t>
      </w:r>
      <w:r>
        <w:t xml:space="preserve"> </w:t>
      </w:r>
      <w:r>
        <w:rPr>
          <w:bCs/>
          <w:b/>
        </w:rPr>
        <w:t xml:space="preserve">Optometrist</w:t>
      </w:r>
      <w:r>
        <w:t xml:space="preserve"> </w:t>
      </w:r>
      <w:r>
        <w:t xml:space="preserve">practice as a preventive health partner, not just an exam provider. Services include:</w:t>
      </w:r>
    </w:p>
    <w:p>
      <w:pPr>
        <w:numPr>
          <w:ilvl w:val="0"/>
          <w:numId w:val="1003"/>
        </w:numPr>
        <w:pStyle w:val="Compact"/>
      </w:pPr>
      <w:r>
        <w:rPr>
          <w:bCs/>
          <w:b/>
        </w:rPr>
        <w:t xml:space="preserve">Dhaka School Vision Program:</w:t>
      </w:r>
      <w:r>
        <w:t xml:space="preserve"> </w:t>
      </w:r>
      <w:r>
        <w:t xml:space="preserve">Free basic screenings for government schools; referral for low-cost glasses (partnering with local NGOs like "Sohag" foundation).</w:t>
      </w:r>
    </w:p>
    <w:p>
      <w:pPr>
        <w:numPr>
          <w:ilvl w:val="0"/>
          <w:numId w:val="1003"/>
        </w:numPr>
        <w:pStyle w:val="Compact"/>
      </w:pPr>
      <w:r>
        <w:rPr>
          <w:bCs/>
          <w:b/>
        </w:rPr>
        <w:t xml:space="preserve">Mobile Eye Care Units:</w:t>
      </w:r>
      <w:r>
        <w:t xml:space="preserve"> </w:t>
      </w:r>
      <w:r>
        <w:t xml:space="preserve">Electric rickshaws equipped with digital refraction tools touring markets (e.g., New Market, Gulshan) on weekends.</w:t>
      </w:r>
    </w:p>
    <w:p>
      <w:pPr>
        <w:numPr>
          <w:ilvl w:val="0"/>
          <w:numId w:val="1003"/>
        </w:numPr>
        <w:pStyle w:val="Compact"/>
      </w:pPr>
      <w:r>
        <w:rPr>
          <w:bCs/>
          <w:b/>
        </w:rPr>
        <w:t xml:space="preserve">WhatsApp Health Alerts:</w:t>
      </w:r>
      <w:r>
        <w:t xml:space="preserve"> </w:t>
      </w:r>
      <w:r>
        <w:t xml:space="preserve">Sending monsoon-season eye care tips in Bengali to patients via SMS/WhatsApp—critical during Dhaka's rainy season when conjunctivitis spikes.</w:t>
      </w:r>
    </w:p>
    <w:bookmarkEnd w:id="23"/>
    <w:bookmarkStart w:id="24" w:name="pricing-strategy-for-bangladesh-context"/>
    <w:p>
      <w:pPr>
        <w:pStyle w:val="Heading3"/>
      </w:pPr>
      <w:r>
        <w:t xml:space="preserve">2. Pricing Strategy for Bangladesh Context</w:t>
      </w:r>
    </w:p>
    <w:p>
      <w:pPr>
        <w:pStyle w:val="FirstParagraph"/>
      </w:pPr>
      <w:r>
        <w:t xml:space="preserve">Affordability is non-negotiable. We implement:</w:t>
      </w:r>
    </w:p>
    <w:p>
      <w:pPr>
        <w:numPr>
          <w:ilvl w:val="0"/>
          <w:numId w:val="1004"/>
        </w:numPr>
        <w:pStyle w:val="Compact"/>
      </w:pPr>
      <w:r>
        <w:rPr>
          <w:bCs/>
          <w:b/>
        </w:rPr>
        <w:t xml:space="preserve">Basic Exam:</w:t>
      </w:r>
      <w:r>
        <w:t xml:space="preserve"> </w:t>
      </w:r>
      <w:r>
        <w:t xml:space="preserve">৳150 (≈$1.75) – below Dhaka's average of ৳250.</w:t>
      </w:r>
    </w:p>
    <w:p>
      <w:pPr>
        <w:numPr>
          <w:ilvl w:val="0"/>
          <w:numId w:val="1004"/>
        </w:numPr>
        <w:pStyle w:val="Compact"/>
      </w:pPr>
      <w:r>
        <w:rPr>
          <w:bCs/>
          <w:b/>
        </w:rPr>
        <w:t xml:space="preserve">School Package:</w:t>
      </w:r>
      <w:r>
        <w:t xml:space="preserve"> </w:t>
      </w:r>
      <w:r>
        <w:t xml:space="preserve">৳30/student for group screenings (vs. market rate ৳80).</w:t>
      </w:r>
    </w:p>
    <w:p>
      <w:pPr>
        <w:numPr>
          <w:ilvl w:val="0"/>
          <w:numId w:val="1004"/>
        </w:numPr>
        <w:pStyle w:val="Compact"/>
      </w:pPr>
      <w:r>
        <w:rPr>
          <w:bCs/>
          <w:b/>
        </w:rPr>
        <w:t xml:space="preserve">Senior Citizen Discount:</w:t>
      </w:r>
      <w:r>
        <w:t xml:space="preserve"> </w:t>
      </w:r>
      <w:r>
        <w:t xml:space="preserve">30% off for over-65s with valid ID.</w:t>
      </w:r>
    </w:p>
    <w:bookmarkEnd w:id="24"/>
    <w:bookmarkStart w:id="25" w:name="community-centric-branding"/>
    <w:p>
      <w:pPr>
        <w:pStyle w:val="Heading3"/>
      </w:pPr>
      <w:r>
        <w:t xml:space="preserve">3. Community-Centric Branding</w:t>
      </w:r>
    </w:p>
    <w:p>
      <w:pPr>
        <w:pStyle w:val="FirstParagraph"/>
      </w:pPr>
      <w:r>
        <w:t xml:space="preserve">In Bangladesh Dhaka, trust is built through community integration:</w:t>
      </w:r>
    </w:p>
    <w:p>
      <w:pPr>
        <w:numPr>
          <w:ilvl w:val="0"/>
          <w:numId w:val="1005"/>
        </w:numPr>
        <w:pStyle w:val="Compact"/>
      </w:pPr>
      <w:r>
        <w:rPr>
          <w:bCs/>
          <w:b/>
        </w:rPr>
        <w:t xml:space="preserve">Local Influencers:</w:t>
      </w:r>
      <w:r>
        <w:t xml:space="preserve"> </w:t>
      </w:r>
      <w:r>
        <w:t xml:space="preserve">Partnering with popular Bengali health bloggers (e.g., "Dr. Rashed's Health Tips" on YouTube) for authentic testimonials.</w:t>
      </w:r>
    </w:p>
    <w:p>
      <w:pPr>
        <w:numPr>
          <w:ilvl w:val="0"/>
          <w:numId w:val="1005"/>
        </w:numPr>
        <w:pStyle w:val="Compact"/>
      </w:pPr>
      <w:r>
        <w:rPr>
          <w:bCs/>
          <w:b/>
        </w:rPr>
        <w:t xml:space="preserve">Mosque/Community Center Talks:</w:t>
      </w:r>
      <w:r>
        <w:t xml:space="preserve"> </w:t>
      </w:r>
      <w:r>
        <w:t xml:space="preserve">Free monthly workshops at local mosques on "Eye Care in Islamic Perspective" (addressing religious hesitations).</w:t>
      </w:r>
    </w:p>
    <w:p>
      <w:pPr>
        <w:numPr>
          <w:ilvl w:val="0"/>
          <w:numId w:val="1005"/>
        </w:numPr>
        <w:pStyle w:val="Compact"/>
      </w:pPr>
      <w:r>
        <w:rPr>
          <w:bCs/>
          <w:b/>
        </w:rPr>
        <w:t xml:space="preserve">Women-Only Clinic Hours:</w:t>
      </w:r>
      <w:r>
        <w:t xml:space="preserve"> </w:t>
      </w:r>
      <w:r>
        <w:t xml:space="preserve">Dedicated slots for female patients to overcome cultural barriers.</w:t>
      </w:r>
    </w:p>
    <w:bookmarkEnd w:id="25"/>
    <w:bookmarkEnd w:id="26"/>
    <w:bookmarkStart w:id="27" w:name="dhaka-specific-tactics"/>
    <w:p>
      <w:pPr>
        <w:pStyle w:val="Heading2"/>
      </w:pPr>
      <w:r>
        <w:t xml:space="preserve">Dhaka-Specific Tactics</w:t>
      </w:r>
    </w:p>
    <w:p>
      <w:pPr>
        <w:pStyle w:val="FirstParagraph"/>
      </w:pPr>
      <w:r>
        <w:t xml:space="preserve">We combat Dhaka's unique challenges:</w:t>
      </w:r>
    </w:p>
    <w:p>
      <w:pPr>
        <w:numPr>
          <w:ilvl w:val="0"/>
          <w:numId w:val="1006"/>
        </w:numPr>
        <w:pStyle w:val="Compact"/>
      </w:pPr>
      <w:r>
        <w:rPr>
          <w:bCs/>
          <w:b/>
        </w:rPr>
        <w:t xml:space="preserve">Traffic &amp; Access:</w:t>
      </w:r>
      <w:r>
        <w:t xml:space="preserve"> </w:t>
      </w:r>
      <w:r>
        <w:t xml:space="preserve">Clinic location in Motijheel (central Dhaka, near Metro Rail) with free pickup from major hotels (Radisson, Sheraton) via partnership.</w:t>
      </w:r>
    </w:p>
    <w:p>
      <w:pPr>
        <w:numPr>
          <w:ilvl w:val="0"/>
          <w:numId w:val="1006"/>
        </w:numPr>
        <w:pStyle w:val="Compact"/>
      </w:pPr>
      <w:r>
        <w:rPr>
          <w:bCs/>
          <w:b/>
        </w:rPr>
        <w:t xml:space="preserve">Monsoon Season:</w:t>
      </w:r>
      <w:r>
        <w:t xml:space="preserve"> </w:t>
      </w:r>
      <w:r>
        <w:t xml:space="preserve">Launching "Rain-Ready Eye Kits" (antiseptic wipes + prescription glasses case) during June-August.</w:t>
      </w:r>
    </w:p>
    <w:p>
      <w:pPr>
        <w:numPr>
          <w:ilvl w:val="0"/>
          <w:numId w:val="1006"/>
        </w:numPr>
        <w:pStyle w:val="Compact"/>
      </w:pPr>
      <w:r>
        <w:rPr>
          <w:bCs/>
          <w:b/>
        </w:rPr>
        <w:t xml:space="preserve">Social Media:</w:t>
      </w:r>
      <w:r>
        <w:t xml:space="preserve"> </w:t>
      </w:r>
      <w:r>
        <w:t xml:space="preserve">Facebook Reels showing optometrist services in local settings (e.g., testing vision at a Dhaka tea stall) – 72% of Dhaka youth use FB over Instagram.</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Marketing Activity</w:t>
            </w:r>
          </w:p>
        </w:tc>
        <w:tc>
          <w:tcPr/>
          <w:p>
            <w:pPr>
              <w:pStyle w:val="Compact"/>
              <w:jc w:val="left"/>
            </w:pPr>
            <w:r>
              <w:t xml:space="preserve">Dhaka-Specific Focus</w:t>
            </w:r>
          </w:p>
        </w:tc>
      </w:tr>
      <w:tr>
        <w:tc>
          <w:tcPr/>
          <w:p>
            <w:pPr>
              <w:pStyle w:val="Compact"/>
              <w:jc w:val="left"/>
            </w:pPr>
            <w:r>
              <w:t xml:space="preserve">1-3</w:t>
            </w:r>
          </w:p>
        </w:tc>
        <w:tc>
          <w:tcPr/>
          <w:p>
            <w:pPr>
              <w:pStyle w:val="Compact"/>
              <w:jc w:val="left"/>
            </w:pPr>
            <w:r>
              <w:t xml:space="preserve">School partnerships signed; Mobile unit deployed</w:t>
            </w:r>
          </w:p>
        </w:tc>
        <w:tc>
          <w:tcPr/>
          <w:p>
            <w:pPr>
              <w:pStyle w:val="Compact"/>
              <w:jc w:val="left"/>
            </w:pPr>
            <w:r>
              <w:t xml:space="preserve">Cover 20 schools in Dhaka North/South districts; train teachers to identify vision issues.</w:t>
            </w:r>
          </w:p>
        </w:tc>
      </w:tr>
      <w:tr>
        <w:tc>
          <w:tcPr/>
          <w:p>
            <w:pPr>
              <w:pStyle w:val="Compact"/>
              <w:jc w:val="left"/>
            </w:pPr>
            <w:r>
              <w:t xml:space="preserve">4-6</w:t>
            </w:r>
          </w:p>
        </w:tc>
        <w:tc>
          <w:tcPr/>
          <w:p>
            <w:pPr>
              <w:pStyle w:val="Compact"/>
              <w:jc w:val="left"/>
            </w:pPr>
            <w:r>
              <w:t xml:space="preserve">WhatsApp campaign + Ramadan health drive</w:t>
            </w:r>
          </w:p>
        </w:tc>
        <w:tc>
          <w:tcPr/>
          <w:p>
            <w:pPr>
              <w:pStyle w:val="Compact"/>
              <w:jc w:val="left"/>
            </w:pPr>
            <w:r>
              <w:t xml:space="preserve">Distribute "Eid Eye Care" pamphlets with mosques; offer free diabetic retinopathy screenings.</w:t>
            </w:r>
          </w:p>
        </w:tc>
      </w:tr>
      <w:tr>
        <w:tc>
          <w:tcPr/>
          <w:p>
            <w:pPr>
              <w:pStyle w:val="Compact"/>
              <w:jc w:val="left"/>
            </w:pPr>
            <w:r>
              <w:t xml:space="preserve">7-12</w:t>
            </w:r>
          </w:p>
        </w:tc>
        <w:tc>
          <w:tcPr/>
          <w:p>
            <w:pPr>
              <w:pStyle w:val="Compact"/>
              <w:jc w:val="left"/>
            </w:pPr>
            <w:r>
              <w:t xml:space="preserve">Influencer collaborations; Senior citizen outreach</w:t>
            </w:r>
          </w:p>
        </w:tc>
        <w:tc>
          <w:tcPr/>
          <w:p>
            <w:pPr>
              <w:pStyle w:val="Compact"/>
              <w:jc w:val="left"/>
            </w:pPr>
            <w:r>
              <w:t xml:space="preserve">30+ local influencers featured; home visits for 500+ seniors in Old Dhaka.</w:t>
            </w:r>
          </w:p>
        </w:tc>
      </w:tr>
    </w:tbl>
    <w:bookmarkEnd w:id="28"/>
    <w:bookmarkStart w:id="29" w:name="performance-metrics-kpis"/>
    <w:p>
      <w:pPr>
        <w:pStyle w:val="Heading2"/>
      </w:pPr>
      <w:r>
        <w:t xml:space="preserve">Performance Metrics (KPIs)</w:t>
      </w:r>
    </w:p>
    <w:p>
      <w:pPr>
        <w:pStyle w:val="FirstParagraph"/>
      </w:pPr>
      <w:r>
        <w:t xml:space="preserve">We track success through Dhaka-relevant indicators:</w:t>
      </w:r>
    </w:p>
    <w:p>
      <w:pPr>
        <w:numPr>
          <w:ilvl w:val="0"/>
          <w:numId w:val="1007"/>
        </w:numPr>
        <w:pStyle w:val="Compact"/>
      </w:pPr>
      <w:r>
        <w:t xml:space="preserve">Monthly patient volume (Target: 500 by Month 6, 1,500 by Month 12)</w:t>
      </w:r>
    </w:p>
    <w:p>
      <w:pPr>
        <w:numPr>
          <w:ilvl w:val="0"/>
          <w:numId w:val="1007"/>
        </w:numPr>
        <w:pStyle w:val="Compact"/>
      </w:pPr>
      <w:r>
        <w:t xml:space="preserve">School program reach (Target: 2,400 students screened in Year 1)</w:t>
      </w:r>
    </w:p>
    <w:p>
      <w:pPr>
        <w:numPr>
          <w:ilvl w:val="0"/>
          <w:numId w:val="1007"/>
        </w:numPr>
        <w:pStyle w:val="Compact"/>
      </w:pPr>
      <w:r>
        <w:t xml:space="preserve">Customer retention rate (Target: ≥75% via WhatsApp follow-ups)</w:t>
      </w:r>
    </w:p>
    <w:p>
      <w:pPr>
        <w:numPr>
          <w:ilvl w:val="0"/>
          <w:numId w:val="1007"/>
        </w:numPr>
        <w:pStyle w:val="Compact"/>
      </w:pPr>
      <w:r>
        <w:t xml:space="preserve">Community trust index (Measured quarterly via local NGO surveys)</w:t>
      </w:r>
    </w:p>
    <w:bookmarkEnd w:id="29"/>
    <w:bookmarkStart w:id="30" w:name="budget-allocation"/>
    <w:p>
      <w:pPr>
        <w:pStyle w:val="Heading2"/>
      </w:pPr>
      <w:r>
        <w:t xml:space="preserve">Budget Allocation</w:t>
      </w:r>
    </w:p>
    <w:p>
      <w:pPr>
        <w:pStyle w:val="FirstParagraph"/>
      </w:pPr>
      <w:r>
        <w:t xml:space="preserve">Total Year 1 Investment: ৳1,800,000 (≈$21,500)</w:t>
      </w:r>
    </w:p>
    <w:p>
      <w:pPr>
        <w:numPr>
          <w:ilvl w:val="0"/>
          <w:numId w:val="1008"/>
        </w:numPr>
        <w:pStyle w:val="Compact"/>
      </w:pPr>
      <w:r>
        <w:t xml:space="preserve">Mobile Unit: ৳650,000 (36%)</w:t>
      </w:r>
    </w:p>
    <w:p>
      <w:pPr>
        <w:numPr>
          <w:ilvl w:val="0"/>
          <w:numId w:val="1008"/>
        </w:numPr>
        <w:pStyle w:val="Compact"/>
      </w:pPr>
      <w:r>
        <w:t xml:space="preserve">Community Engagement (Schools/Mosques): ৳425,000 (24%)</w:t>
      </w:r>
    </w:p>
    <w:p>
      <w:pPr>
        <w:numPr>
          <w:ilvl w:val="0"/>
          <w:numId w:val="1008"/>
        </w:numPr>
        <w:pStyle w:val="Compact"/>
      </w:pPr>
      <w:r>
        <w:t xml:space="preserve">Digital Campaigns (FB/WhatsApp): ৳375,000 (21%)</w:t>
      </w:r>
    </w:p>
    <w:p>
      <w:pPr>
        <w:numPr>
          <w:ilvl w:val="0"/>
          <w:numId w:val="1008"/>
        </w:numPr>
        <w:pStyle w:val="Compact"/>
      </w:pPr>
      <w:r>
        <w:t xml:space="preserve">Staff Training &amp; Cultural Adaptation: ৳350,000 (19%)</w:t>
      </w:r>
    </w:p>
    <w:bookmarkEnd w:id="30"/>
    <w:bookmarkStart w:id="31" w:name="conclusion-a-vision-for-dhaka"/>
    <w:p>
      <w:pPr>
        <w:pStyle w:val="Heading2"/>
      </w:pPr>
      <w:r>
        <w:t xml:space="preserve">Conclusion: A Vision for Dhaka</w:t>
      </w:r>
    </w:p>
    <w:p>
      <w:pPr>
        <w:pStyle w:val="FirstParagraph"/>
      </w:pPr>
      <w:r>
        <w:t xml:space="preserve">This Marketing Plan transforms the</w:t>
      </w:r>
      <w:r>
        <w:t xml:space="preserve"> </w:t>
      </w:r>
      <w:r>
        <w:rPr>
          <w:bCs/>
          <w:b/>
        </w:rPr>
        <w:t xml:space="preserve">Optometrist</w:t>
      </w:r>
      <w:r>
        <w:t xml:space="preserve"> </w:t>
      </w:r>
      <w:r>
        <w:t xml:space="preserve">practice from a service into a community health pillar in Bangladesh Dhaka. By addressing affordability, cultural context, and urban mobility head-on—with mobile clinics for traffic-choked neighborhoods, Bangla-language digital tools, and school partnerships—we will not only capture market share but redefine eye care access in the city. We commit to making regular vision checks as routine for Dhaka’s families as a monthly grocery trip—proving that preventive eye health is achievable, affordable, and deeply rooted in our community.</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for Dhaka, Bangladesh</dc:title>
  <dc:creator/>
  <dc:language>en</dc:language>
  <cp:keywords/>
  <dcterms:created xsi:type="dcterms:W3CDTF">2026-07-23T13:41:09Z</dcterms:created>
  <dcterms:modified xsi:type="dcterms:W3CDTF">2026-07-23T13:41:09Z</dcterms:modified>
</cp:coreProperties>
</file>

<file path=docProps/custom.xml><?xml version="1.0" encoding="utf-8"?>
<Properties xmlns="http://schemas.openxmlformats.org/officeDocument/2006/custom-properties" xmlns:vt="http://schemas.openxmlformats.org/officeDocument/2006/docPropsVTypes"/>
</file>