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2" w:name="X5245983af533febd0c7c5e686c50fda4bf0e968"/>
    <w:p>
      <w:pPr>
        <w:pStyle w:val="Heading1"/>
      </w:pPr>
      <w:r>
        <w:t xml:space="preserve">Comprehensive Marketing Plan for Optometrist Practice: Serving Belgium Brussels Community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optometry practice in the heart of Belgium Brussels. As urbanization increases and digital screen usage surges among Brussels residents, demand for accessible, high-quality eye care has reached unprecedented levels. Our practice will position itself as the leading optometrist destination in Belgium Brussels through patient-centered care, advanced technology integration, and culturally attuned service delivery. This plan addresses the unique healthcare landscape of Belgium while targeting specific demographic segments within the Brussels-Capital Region.</w:t>
      </w:r>
    </w:p>
    <w:bookmarkEnd w:id="20"/>
    <w:bookmarkStart w:id="21" w:name="market-analysis-belgium-brussels-context"/>
    <w:p>
      <w:pPr>
        <w:pStyle w:val="Heading2"/>
      </w:pPr>
      <w:r>
        <w:t xml:space="preserve">Market Analysis: Belgium Brussels Context</w:t>
      </w:r>
    </w:p>
    <w:p>
      <w:pPr>
        <w:pStyle w:val="FirstParagraph"/>
      </w:pPr>
      <w:r>
        <w:t xml:space="preserve">The Belgian optometry market in Brussels presents significant opportunities. With over 1.2 million residents and a high concentration of international organizations, the city exhibits exceptional demand for specialized eye care services. According to recent Belgian Health Ministry data, 68% of Brussels adults experience vision-related issues annually, yet only 42% access timely optometrist consultations due to service gaps. Competitor analysis reveals that existing practices primarily focus on retail glasses sales rather than comprehensive eye health services. Crucially, Belgium's healthcare regulations require all optometrists to hold mandatory certification from the National Institute for Health and Disability (INAMI), which our practice will fully comply with.</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in Belgium Brussels:</w:t>
      </w:r>
    </w:p>
    <w:p>
      <w:pPr>
        <w:numPr>
          <w:ilvl w:val="0"/>
          <w:numId w:val="1001"/>
        </w:numPr>
        <w:pStyle w:val="Compact"/>
      </w:pPr>
      <w:r>
        <w:rPr>
          <w:bCs/>
          <w:b/>
        </w:rPr>
        <w:t xml:space="preserve">Urban Professionals (35-54 years):</w:t>
      </w:r>
      <w:r>
        <w:t xml:space="preserve"> </w:t>
      </w:r>
      <w:r>
        <w:t xml:space="preserve">High-screen-time executives at EU institutions and multinational firms seeking premium, time-efficient eye exams with same-day results. This segment values digital integration (e.g., telehealth consultations) and multilingual service.</w:t>
      </w:r>
    </w:p>
    <w:p>
      <w:pPr>
        <w:numPr>
          <w:ilvl w:val="0"/>
          <w:numId w:val="1001"/>
        </w:numPr>
        <w:pStyle w:val="Compact"/>
      </w:pPr>
      <w:r>
        <w:rPr>
          <w:bCs/>
          <w:b/>
        </w:rPr>
        <w:t xml:space="preserve">Parents of School-Age Children:</w:t>
      </w:r>
      <w:r>
        <w:t xml:space="preserve"> </w:t>
      </w:r>
      <w:r>
        <w:t xml:space="preserve">28% of Brussels children require vision correction; parents prioritize pediatric optometry with child-friendly facilities and school partnership programs.</w:t>
      </w:r>
    </w:p>
    <w:p>
      <w:pPr>
        <w:numPr>
          <w:ilvl w:val="0"/>
          <w:numId w:val="1001"/>
        </w:numPr>
        <w:pStyle w:val="Compact"/>
      </w:pPr>
      <w:r>
        <w:rPr>
          <w:bCs/>
          <w:b/>
        </w:rPr>
        <w:t xml:space="preserve">Elderly Population (65+ years):</w:t>
      </w:r>
      <w:r>
        <w:t xml:space="preserve"> </w:t>
      </w:r>
      <w:r>
        <w:t xml:space="preserve">Growing demographic with age-related vision needs requiring accessible location, home visit options, and comprehensive Medicare coverage navigation in Belgium.</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(0-3 months):</w:t>
      </w:r>
      <w:r>
        <w:t xml:space="preserve"> </w:t>
      </w:r>
      <w:r>
        <w:t xml:space="preserve">Achieve 50% brand recognition among target demographics in Brussels through localized digital campaigns and community partnerships.</w:t>
      </w:r>
    </w:p>
    <w:p>
      <w:pPr>
        <w:numPr>
          <w:ilvl w:val="0"/>
          <w:numId w:val="1002"/>
        </w:numPr>
        <w:pStyle w:val="Compact"/>
      </w:pPr>
      <w:r>
        <w:rPr>
          <w:bCs/>
          <w:b/>
        </w:rPr>
        <w:t xml:space="preserve">Mid-term (4-8 months):</w:t>
      </w:r>
      <w:r>
        <w:t xml:space="preserve"> </w:t>
      </w:r>
      <w:r>
        <w:t xml:space="preserve">Secure 300 active patient registrations with a minimum of 4.7/5 online rating across all platforms.</w:t>
      </w:r>
    </w:p>
    <w:p>
      <w:pPr>
        <w:numPr>
          <w:ilvl w:val="0"/>
          <w:numId w:val="1002"/>
        </w:numPr>
        <w:pStyle w:val="Compact"/>
      </w:pPr>
      <w:r>
        <w:rPr>
          <w:bCs/>
          <w:b/>
        </w:rPr>
        <w:t xml:space="preserve">Long-term (9-12 months):</w:t>
      </w:r>
      <w:r>
        <w:t xml:space="preserve"> </w:t>
      </w:r>
      <w:r>
        <w:t xml:space="preserve">Capture 15% market share in Brussels' premium optometry segment while establishing three strategic partnerships with Belgian healthcare providers.</w:t>
      </w:r>
    </w:p>
    <w:bookmarkEnd w:id="23"/>
    <w:bookmarkStart w:id="28" w:name="strategic-marketing-mix-4ps"/>
    <w:p>
      <w:pPr>
        <w:pStyle w:val="Heading2"/>
      </w:pPr>
      <w:r>
        <w:t xml:space="preserve">Strategic Marketing Mix (4Ps)</w:t>
      </w:r>
    </w:p>
    <w:bookmarkStart w:id="24" w:name="product-integrated-vision-care-solutions"/>
    <w:p>
      <w:pPr>
        <w:pStyle w:val="Heading3"/>
      </w:pPr>
      <w:r>
        <w:t xml:space="preserve">Product: Integrated Vision Care Solutions</w:t>
      </w:r>
    </w:p>
    <w:p>
      <w:pPr>
        <w:pStyle w:val="FirstParagraph"/>
      </w:pPr>
      <w:r>
        <w:t xml:space="preserve">We differentiate through a holistic service package including:</w:t>
      </w:r>
    </w:p>
    <w:p>
      <w:pPr>
        <w:numPr>
          <w:ilvl w:val="0"/>
          <w:numId w:val="1003"/>
        </w:numPr>
        <w:pStyle w:val="Compact"/>
      </w:pPr>
      <w:r>
        <w:rPr>
          <w:bCs/>
          <w:b/>
        </w:rPr>
        <w:t xml:space="preserve">Advanced Diagnostics:</w:t>
      </w:r>
      <w:r>
        <w:t xml:space="preserve"> </w:t>
      </w:r>
      <w:r>
        <w:t xml:space="preserve">State-of-the-art optical coherence tomography (OCT) and digital retinal scans unavailable at most Brussels clinics.</w:t>
      </w:r>
    </w:p>
    <w:p>
      <w:pPr>
        <w:numPr>
          <w:ilvl w:val="0"/>
          <w:numId w:val="1003"/>
        </w:numPr>
        <w:pStyle w:val="Compact"/>
      </w:pPr>
      <w:r>
        <w:rPr>
          <w:bCs/>
          <w:b/>
        </w:rPr>
        <w:t xml:space="preserve">Cultural Adaptation:</w:t>
      </w:r>
      <w:r>
        <w:t xml:space="preserve"> </w:t>
      </w:r>
      <w:r>
        <w:t xml:space="preserve">Multilingual staff (Dutch, French, English) trained in Belgian healthcare protocols; services available in both official languages of Belgium.</w:t>
      </w:r>
    </w:p>
    <w:p>
      <w:pPr>
        <w:numPr>
          <w:ilvl w:val="0"/>
          <w:numId w:val="1003"/>
        </w:numPr>
        <w:pStyle w:val="Compact"/>
      </w:pPr>
      <w:r>
        <w:rPr>
          <w:bCs/>
          <w:b/>
        </w:rPr>
        <w:t xml:space="preserve">Preventive Programs:</w:t>
      </w:r>
      <w:r>
        <w:t xml:space="preserve"> </w:t>
      </w:r>
      <w:r>
        <w:t xml:space="preserve">Free workplace vision assessments for Brussels businesses and school-based screenings developed with Brussels Public Health Department.</w:t>
      </w:r>
    </w:p>
    <w:bookmarkEnd w:id="24"/>
    <w:bookmarkStart w:id="25" w:name="pricing-value-based-structure"/>
    <w:p>
      <w:pPr>
        <w:pStyle w:val="Heading3"/>
      </w:pPr>
      <w:r>
        <w:t xml:space="preserve">Pricing: Value-Based Structure</w:t>
      </w:r>
    </w:p>
    <w:p>
      <w:pPr>
        <w:pStyle w:val="FirstParagraph"/>
      </w:pPr>
      <w:r>
        <w:t xml:space="preserve">We implement a tiered pricing model aligned with Belgian reimbursement standards:</w:t>
      </w:r>
    </w:p>
    <w:p>
      <w:pPr>
        <w:numPr>
          <w:ilvl w:val="0"/>
          <w:numId w:val="1004"/>
        </w:numPr>
        <w:pStyle w:val="Compact"/>
      </w:pPr>
      <w:r>
        <w:rPr>
          <w:bCs/>
          <w:b/>
        </w:rPr>
        <w:t xml:space="preserve">Standard Checkup (€45):</w:t>
      </w:r>
      <w:r>
        <w:t xml:space="preserve"> </w:t>
      </w:r>
      <w:r>
        <w:t xml:space="preserve">Basic eye exam covered by most Belgian health insurers.</w:t>
      </w:r>
    </w:p>
    <w:p>
      <w:pPr>
        <w:numPr>
          <w:ilvl w:val="0"/>
          <w:numId w:val="1004"/>
        </w:numPr>
        <w:pStyle w:val="Compact"/>
      </w:pPr>
      <w:r>
        <w:rPr>
          <w:bCs/>
          <w:b/>
        </w:rPr>
        <w:t xml:space="preserve">Premium Package (€120):</w:t>
      </w:r>
      <w:r>
        <w:t xml:space="preserve"> </w:t>
      </w:r>
      <w:r>
        <w:t xml:space="preserve">Includes digital retinal scan, personalized lens recommendations, and 1-year follow-up. 30% below competitors' equivalent services in Brussels.</w:t>
      </w:r>
    </w:p>
    <w:p>
      <w:pPr>
        <w:numPr>
          <w:ilvl w:val="0"/>
          <w:numId w:val="1004"/>
        </w:numPr>
        <w:pStyle w:val="Compact"/>
      </w:pPr>
      <w:r>
        <w:rPr>
          <w:bCs/>
          <w:b/>
        </w:rPr>
        <w:t xml:space="preserve">Corporate Plans:</w:t>
      </w:r>
      <w:r>
        <w:t xml:space="preserve"> </w:t>
      </w:r>
      <w:r>
        <w:t xml:space="preserve">Customized annual vision care contracts for Brussels businesses at discounted rates.</w:t>
      </w:r>
    </w:p>
    <w:bookmarkEnd w:id="25"/>
    <w:bookmarkStart w:id="26" w:name="place-strategic-location-accessibility"/>
    <w:p>
      <w:pPr>
        <w:pStyle w:val="Heading3"/>
      </w:pPr>
      <w:r>
        <w:t xml:space="preserve">Place: Strategic Location &amp; Accessibility</w:t>
      </w:r>
    </w:p>
    <w:p>
      <w:pPr>
        <w:pStyle w:val="FirstParagraph"/>
      </w:pPr>
      <w:r>
        <w:t xml:space="preserve">The practice will operate from a centrally located, wheelchair-accessible facility in the European Quarter of Brussels (near Parc de Bruxelles), ensuring proximity to key institutions. We'll partner with Brussels public transport (STIB) for exclusive patient discounts on transit passes. Mobile eye care units will serve residential areas with limited access to optometrist services.</w:t>
      </w:r>
    </w:p>
    <w:bookmarkEnd w:id="26"/>
    <w:bookmarkStart w:id="27" w:name="promotion-hyper-local-belgian-engagement"/>
    <w:p>
      <w:pPr>
        <w:pStyle w:val="Heading3"/>
      </w:pPr>
      <w:r>
        <w:t xml:space="preserve">Promotion: Hyper-Local Belgian Engagement</w:t>
      </w:r>
    </w:p>
    <w:p>
      <w:pPr>
        <w:pStyle w:val="FirstParagraph"/>
      </w:pPr>
      <w:r>
        <w:t xml:space="preserve">Our promotional strategy leverages Belgium's community-centric culture:</w:t>
      </w:r>
    </w:p>
    <w:p>
      <w:pPr>
        <w:numPr>
          <w:ilvl w:val="0"/>
          <w:numId w:val="1005"/>
        </w:numPr>
        <w:pStyle w:val="Compact"/>
      </w:pPr>
      <w:r>
        <w:rPr>
          <w:bCs/>
          <w:b/>
        </w:rPr>
        <w:t xml:space="preserve">Community Health Partnerships:</w:t>
      </w:r>
      <w:r>
        <w:t xml:space="preserve"> </w:t>
      </w:r>
      <w:r>
        <w:t xml:space="preserve">Collaborate with Brussels municipal health centers for free vision screenings during local events (e.g., Brussels Jazz Festival, European Parliament open days).</w:t>
      </w:r>
    </w:p>
    <w:p>
      <w:pPr>
        <w:numPr>
          <w:ilvl w:val="0"/>
          <w:numId w:val="1005"/>
        </w:numPr>
        <w:pStyle w:val="Compact"/>
      </w:pPr>
      <w:r>
        <w:rPr>
          <w:bCs/>
          <w:b/>
        </w:rPr>
        <w:t xml:space="preserve">Digital Targeting:</w:t>
      </w:r>
      <w:r>
        <w:t xml:space="preserve"> </w:t>
      </w:r>
      <w:r>
        <w:t xml:space="preserve">Geo-fenced Facebook/Google campaigns focusing on Brussels neighborhoods with high demand indicators; content in French/Dutch addressing Belgian-specific concerns (e.g., "Solutions for Office Workers' Digital Eye Strain in Brussels").</w:t>
      </w:r>
    </w:p>
    <w:p>
      <w:pPr>
        <w:numPr>
          <w:ilvl w:val="0"/>
          <w:numId w:val="1005"/>
        </w:numPr>
        <w:pStyle w:val="Compact"/>
      </w:pPr>
      <w:r>
        <w:rPr>
          <w:bCs/>
          <w:b/>
        </w:rPr>
        <w:t xml:space="preserve">Local Influencer Collaborations:</w:t>
      </w:r>
      <w:r>
        <w:t xml:space="preserve"> </w:t>
      </w:r>
      <w:r>
        <w:t xml:space="preserve">Partner with trusted Belgian parenting bloggers and health advocates for authentic testimonial campaigns.</w:t>
      </w:r>
    </w:p>
    <w:p>
      <w:pPr>
        <w:numPr>
          <w:ilvl w:val="0"/>
          <w:numId w:val="1005"/>
        </w:numPr>
        <w:pStyle w:val="Compact"/>
      </w:pPr>
      <w:r>
        <w:rPr>
          <w:bCs/>
          <w:b/>
        </w:rPr>
        <w:t xml:space="preserve">Traditional Outreach:</w:t>
      </w:r>
      <w:r>
        <w:t xml:space="preserve"> </w:t>
      </w:r>
      <w:r>
        <w:t xml:space="preserve">Sponsorship of local youth sports clubs (common in Belgian communities) with "Vision for Sports" packages.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w:t>
      </w:r>
    </w:p>
    <w:p>
      <w:pPr>
        <w:pStyle w:val="BodyText"/>
      </w:pPr>
      <w:r>
        <w:t xml:space="preserve">35%</w:t>
      </w:r>
    </w:p>
    <w:p>
      <w:pPr>
        <w:pStyle w:val="BodyText"/>
      </w:pPr>
      <w:r>
        <w:t xml:space="preserve">Social media ads, SEO for Brussels-related keywords, multilingual website optimization.</w:t>
      </w:r>
    </w:p>
    <w:p>
      <w:pPr>
        <w:pStyle w:val="BodyText"/>
      </w:pPr>
      <w:r>
        <w:t xml:space="preserve">Community Engagement</w:t>
      </w:r>
    </w:p>
    <w:p>
      <w:pPr>
        <w:pStyle w:val="BodyText"/>
      </w:pPr>
      <w:r>
        <w:t xml:space="preserve">25%</w:t>
      </w:r>
    </w:p>
    <w:p>
      <w:pPr>
        <w:pStyle w:val="BodyText"/>
      </w:pPr>
      <w:r>
        <w:t xml:space="preserve">Promotional materials in French/Dutch for local events; sponsorship of 5+ Brussels community initiatives.</w:t>
      </w:r>
    </w:p>
    <w:p>
      <w:pPr>
        <w:pStyle w:val="BodyText"/>
      </w:pPr>
      <w:r>
        <w:t xml:space="preserve">Partnership Development</w:t>
      </w:r>
    </w:p>
    <w:p>
      <w:pPr>
        <w:pStyle w:val="BodyText"/>
      </w:pPr>
      <w:r>
        <w:t xml:space="preserve">20%</w:t>
      </w:r>
    </w:p>
    <w:p>
      <w:pPr>
        <w:pStyle w:val="BodyText"/>
      </w:pPr>
      <w:r>
        <w:t xml:space="preserve">Clinic partnerships with Belgian businesses and schools; referral agreements.</w:t>
      </w:r>
    </w:p>
    <w:p>
      <w:pPr>
        <w:pStyle w:val="BodyText"/>
      </w:pPr>
      <w:r>
        <w:t xml:space="preserve">Traditional Media</w:t>
      </w:r>
    </w:p>
    <w:p>
      <w:pPr>
        <w:pStyle w:val="BodyText"/>
      </w:pPr>
      <w:r>
        <w:t xml:space="preserve">15%</w:t>
      </w:r>
    </w:p>
    <w:p>
      <w:pPr>
        <w:pStyle w:val="BodyText"/>
      </w:pPr>
      <w:r>
        <w:t xml:space="preserve">Premium placement in Brussels-focused publications (e.g., Le Soir, La Libre Belgique).</w:t>
      </w:r>
    </w:p>
    <w:p>
      <w:pPr>
        <w:pStyle w:val="BodyText"/>
      </w:pPr>
      <w:r>
        <w:t xml:space="preserve">Contingency</w:t>
      </w:r>
    </w:p>
    <w:p>
      <w:pPr>
        <w:pStyle w:val="BodyText"/>
      </w:pPr>
      <w:r>
        <w:t xml:space="preserve">5%</w:t>
      </w:r>
    </w:p>
    <w:p>
      <w:pPr>
        <w:pStyle w:val="BodyText"/>
      </w:pPr>
      <w:r>
        <w:t xml:space="preserve">Budget for emerging Belgian market opportunities.</w:t>
      </w:r>
    </w:p>
    <w:bookmarkEnd w:id="29"/>
    <w:bookmarkStart w:id="30" w:name="X20f20770f6f04c1b1f9b395a4b060c487b98d89"/>
    <w:p>
      <w:pPr>
        <w:pStyle w:val="Heading2"/>
      </w:pPr>
      <w:r>
        <w:t xml:space="preserve">Measurement &amp; Adaptation in Belgium Brussels Context</w:t>
      </w:r>
    </w:p>
    <w:p>
      <w:pPr>
        <w:pStyle w:val="FirstParagraph"/>
      </w:pPr>
      <w:r>
        <w:t xml:space="preserve">We will track performance using Belgian-specific metrics:</w:t>
      </w:r>
    </w:p>
    <w:p>
      <w:pPr>
        <w:numPr>
          <w:ilvl w:val="0"/>
          <w:numId w:val="1006"/>
        </w:numPr>
        <w:pStyle w:val="Compact"/>
      </w:pPr>
      <w:r>
        <w:rPr>
          <w:bCs/>
          <w:b/>
        </w:rPr>
        <w:t xml:space="preserve">Brand Awareness:</w:t>
      </w:r>
      <w:r>
        <w:t xml:space="preserve"> </w:t>
      </w:r>
      <w:r>
        <w:t xml:space="preserve">Social media reach within Brussels (measured via local influencer partnerships).</w:t>
      </w:r>
    </w:p>
    <w:p>
      <w:pPr>
        <w:numPr>
          <w:ilvl w:val="0"/>
          <w:numId w:val="1006"/>
        </w:numPr>
        <w:pStyle w:val="Compact"/>
      </w:pPr>
      <w:r>
        <w:rPr>
          <w:bCs/>
          <w:b/>
        </w:rPr>
        <w:t xml:space="preserve">Patient Retention:</w:t>
      </w:r>
      <w:r>
        <w:t xml:space="preserve"> </w:t>
      </w:r>
      <w:r>
        <w:t xml:space="preserve">Track repeat visits through INAMI reimbursement data integration.</w:t>
      </w:r>
    </w:p>
    <w:p>
      <w:pPr>
        <w:numPr>
          <w:ilvl w:val="0"/>
          <w:numId w:val="1006"/>
        </w:numPr>
        <w:pStyle w:val="Compact"/>
      </w:pPr>
      <w:r>
        <w:rPr>
          <w:bCs/>
          <w:b/>
        </w:rPr>
        <w:t xml:space="preserve">Cultural Relevance:</w:t>
      </w:r>
      <w:r>
        <w:t xml:space="preserve"> </w:t>
      </w:r>
      <w:r>
        <w:t xml:space="preserve">Monitor patient satisfaction scores on language accessibility and Belgian cultural sensitivity.</w:t>
      </w:r>
    </w:p>
    <w:p>
      <w:pPr>
        <w:pStyle w:val="FirstParagraph"/>
      </w:pPr>
      <w:r>
        <w:t xml:space="preserve">Monthly strategy reviews will incorporate feedback from the Brussels Healthcare Chamber, ensuring alignment with Belgium's evolving optometry regulations. Our practice will maintain transparent communication about INAMI reimbursement processes – a critical consideration for all Belgian patients seeking optometrist services.</w:t>
      </w:r>
    </w:p>
    <w:bookmarkEnd w:id="30"/>
    <w:bookmarkStart w:id="31" w:name="X901117ecb01ea487f3b906fbaefe5ddd088408d"/>
    <w:p>
      <w:pPr>
        <w:pStyle w:val="Heading2"/>
      </w:pPr>
      <w:r>
        <w:t xml:space="preserve">Conclusion: Sustainable Growth in Belgium Brussels</w:t>
      </w:r>
    </w:p>
    <w:p>
      <w:pPr>
        <w:pStyle w:val="FirstParagraph"/>
      </w:pPr>
      <w:r>
        <w:t xml:space="preserve">This Marketing Plan positions our Optometrist practice as the definitive choice for vision care in Belgium Brussels through unwavering commitment to local culture, regulatory compliance, and patient-centered innovation. By prioritizing community integration over transactional sales – a hallmark of successful Belgian healthcare businesses – we will establish enduring patient relationships while addressing the critical unmet demand for comprehensive eye health services across the capital region. The strategic emphasis on Belgium's linguistic duality (French/Dutch) and Brussels-specific community dynamics ensures our marketing efforts resonate authentically, transforming our Optometrist practice into an indispensable pillar of urban healthcare in Europe's political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Belgium Brussels</dc:title>
  <dc:creator/>
  <dc:language>en</dc:language>
  <cp:keywords/>
  <dcterms:created xsi:type="dcterms:W3CDTF">2026-07-23T11:28:54Z</dcterms:created>
  <dcterms:modified xsi:type="dcterms:W3CDTF">2026-07-23T11:28:54Z</dcterms:modified>
</cp:coreProperties>
</file>

<file path=docProps/custom.xml><?xml version="1.0" encoding="utf-8"?>
<Properties xmlns="http://schemas.openxmlformats.org/officeDocument/2006/custom-properties" xmlns:vt="http://schemas.openxmlformats.org/officeDocument/2006/docPropsVTypes"/>
</file>