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Canada</w:t>
      </w:r>
      <w:r>
        <w:t xml:space="preserve"> </w:t>
      </w:r>
      <w:r>
        <w:t xml:space="preserve">Montreal</w:t>
      </w:r>
    </w:p>
    <w:bookmarkStart w:id="32" w:name="Xaac0769e70bf55f97e5038fafae9b855d9eb875"/>
    <w:p>
      <w:pPr>
        <w:pStyle w:val="Heading1"/>
      </w:pPr>
      <w:r>
        <w:t xml:space="preserve">Comprehensive Marketing Plan for Optometrist Practice in Canada's Montreal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within the competitive healthcare landscape of Canada Montreal. Focused on delivering exceptional eye care services tailored to the unique demographics and cultural dynamics of Montreal, this plan integrates digital, community-based, and patient-centric strategies. It addresses the critical need for accessible vision care in Quebec while positioning our Optometrist practice as a trusted local health partner within Canada's largest French-speaking urban center. All initiatives align with Canadian healthcare standards and Montreal-specific consumer behaviors to drive sustainable growth.</w:t>
      </w:r>
    </w:p>
    <w:bookmarkEnd w:id="20"/>
    <w:bookmarkStart w:id="21" w:name="market-analysis-montreal-context"/>
    <w:p>
      <w:pPr>
        <w:pStyle w:val="Heading2"/>
      </w:pPr>
      <w:r>
        <w:t xml:space="preserve">Market Analysis: Montreal Context</w:t>
      </w:r>
    </w:p>
    <w:p>
      <w:pPr>
        <w:pStyle w:val="FirstParagraph"/>
      </w:pPr>
      <w:r>
        <w:t xml:space="preserve">Montreal represents a unique market within Canada, characterized by its bilingual population (predominantly French-speaking), high density of residents aged 45+, and growing immigrant communities with diverse visual health needs. According to Statistics Canada (2023), 18% of Montrealers over 40 experience age-related vision issues, yet only 65% access regular eye exams annually due to cost barriers and awareness gaps. Crucially, Canada's healthcare system does not cover routine optometric services under provincial insurance—unlike ophthalmology procedures. This creates a significant opportunity for private optometrist practices like ours to fill the gap through value-based care. Montreal’s competitive market includes established clinics but lacks a practice prioritizing hyper-localized community engagement combined with seamless English-language service delivery, which is essential for attracting international residents and English-speaking locals.</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Residents 40-65 years old</w:t>
      </w:r>
      <w:r>
        <w:t xml:space="preserve">: Seeking comprehensive eye exams, glaucoma screenings, and progressive lenses. Montreal’s aging population (17% over 65) is a key focus.</w:t>
      </w:r>
    </w:p>
    <w:p>
      <w:pPr>
        <w:numPr>
          <w:ilvl w:val="0"/>
          <w:numId w:val="1001"/>
        </w:numPr>
        <w:pStyle w:val="Compact"/>
      </w:pPr>
      <w:r>
        <w:rPr>
          <w:bCs/>
          <w:b/>
        </w:rPr>
        <w:t xml:space="preserve">English-Speaking Professionals</w:t>
      </w:r>
      <w:r>
        <w:t xml:space="preserve">: Expatriates, university staff (McGill, Concordia), and business owners needing bilingual support without language barriers.</w:t>
      </w:r>
    </w:p>
    <w:p>
      <w:pPr>
        <w:numPr>
          <w:ilvl w:val="0"/>
          <w:numId w:val="1001"/>
        </w:numPr>
        <w:pStyle w:val="Compact"/>
      </w:pPr>
      <w:r>
        <w:rPr>
          <w:bCs/>
          <w:b/>
        </w:rPr>
        <w:t xml:space="preserve">Families with Children</w:t>
      </w:r>
      <w:r>
        <w:t xml:space="preserve">: Parents prioritizing pediatric eye health; 35% of Montreal parents delay children’s eye exams due to cost concerns.</w:t>
      </w:r>
    </w:p>
    <w:p>
      <w:pPr>
        <w:pStyle w:val="FirstParagraph"/>
      </w:pPr>
      <w:r>
        <w:t xml:space="preserve">This strategy ensures we serve the market gap where Medicare coverage is limited, and language accessibility impacts care utilization—directly addressing Canada Montreal’s unique healthcare ecosystem.</w:t>
      </w:r>
    </w:p>
    <w:bookmarkEnd w:id="22"/>
    <w:bookmarkStart w:id="27" w:name="marketing-strategy"/>
    <w:p>
      <w:pPr>
        <w:pStyle w:val="Heading2"/>
      </w:pPr>
      <w:r>
        <w:t xml:space="preserve">Marketing Strategy</w:t>
      </w:r>
    </w:p>
    <w:bookmarkStart w:id="23" w:name="brand-positioning-value-proposition"/>
    <w:p>
      <w:pPr>
        <w:pStyle w:val="Heading3"/>
      </w:pPr>
      <w:r>
        <w:t xml:space="preserve">1. Brand Positioning &amp; Value Proposition</w:t>
      </w:r>
    </w:p>
    <w:p>
      <w:pPr>
        <w:pStyle w:val="FirstParagraph"/>
      </w:pPr>
      <w:r>
        <w:t xml:space="preserve">We position as "Montreal’s Trusted Optometrist for Holistic Eye Health," emphasizing:</w:t>
      </w:r>
    </w:p>
    <w:p>
      <w:pPr>
        <w:numPr>
          <w:ilvl w:val="0"/>
          <w:numId w:val="1002"/>
        </w:numPr>
        <w:pStyle w:val="Compact"/>
      </w:pPr>
      <w:r>
        <w:rPr>
          <w:bCs/>
          <w:b/>
        </w:rPr>
        <w:t xml:space="preserve">Cultural Competency</w:t>
      </w:r>
      <w:r>
        <w:t xml:space="preserve">: Offering seamless English-language consultations (with optional French support) to serve Montreal’s diverse community without compromise.</w:t>
      </w:r>
    </w:p>
    <w:p>
      <w:pPr>
        <w:numPr>
          <w:ilvl w:val="0"/>
          <w:numId w:val="1002"/>
        </w:numPr>
        <w:pStyle w:val="Compact"/>
      </w:pPr>
      <w:r>
        <w:rPr>
          <w:bCs/>
          <w:b/>
        </w:rPr>
        <w:t xml:space="preserve">Preventative Care Focus</w:t>
      </w:r>
      <w:r>
        <w:t xml:space="preserve">: Highlighting free annual check-up campaigns to combat Canada’s low screening rates.</w:t>
      </w:r>
    </w:p>
    <w:p>
      <w:pPr>
        <w:numPr>
          <w:ilvl w:val="0"/>
          <w:numId w:val="1002"/>
        </w:numPr>
        <w:pStyle w:val="Compact"/>
      </w:pPr>
      <w:r>
        <w:rPr>
          <w:bCs/>
          <w:b/>
        </w:rPr>
        <w:t xml:space="preserve">Community Integration</w:t>
      </w:r>
      <w:r>
        <w:t xml:space="preserve">: Partnering with local employers and schools in Canada Montreal for on-site screenings.</w:t>
      </w:r>
    </w:p>
    <w:bookmarkEnd w:id="23"/>
    <w:bookmarkStart w:id="24" w:name="digital-marketing-local-seo-engagement"/>
    <w:p>
      <w:pPr>
        <w:pStyle w:val="Heading3"/>
      </w:pPr>
      <w:r>
        <w:t xml:space="preserve">2. Digital Marketing (Local SEO &amp; Engagement)</w:t>
      </w:r>
    </w:p>
    <w:p>
      <w:pPr>
        <w:pStyle w:val="FirstParagraph"/>
      </w:pPr>
      <w:r>
        <w:t xml:space="preserve">We will dominate Montreal-specific online searches through:</w:t>
      </w:r>
    </w:p>
    <w:p>
      <w:pPr>
        <w:numPr>
          <w:ilvl w:val="0"/>
          <w:numId w:val="1003"/>
        </w:numPr>
        <w:pStyle w:val="Compact"/>
      </w:pPr>
      <w:r>
        <w:rPr>
          <w:bCs/>
          <w:b/>
        </w:rPr>
        <w:t xml:space="preserve">Google My Business Optimization</w:t>
      </w:r>
      <w:r>
        <w:t xml:space="preserve">: Listing with "Optometrist in Montreal" keywords, local service area targeting, and verified English-language reviews.</w:t>
      </w:r>
    </w:p>
    <w:p>
      <w:pPr>
        <w:numPr>
          <w:ilvl w:val="0"/>
          <w:numId w:val="1003"/>
        </w:numPr>
        <w:pStyle w:val="Compact"/>
      </w:pPr>
      <w:r>
        <w:rPr>
          <w:bCs/>
          <w:b/>
        </w:rPr>
        <w:t xml:space="preserve">Targeted Social Media Campaigns</w:t>
      </w:r>
      <w:r>
        <w:t xml:space="preserve">: Instagram/Facebook ads focusing on Montreal neighborhoods (Downtown, Plateau, Westmount) using terms like "eye exam Canada Montreal."</w:t>
      </w:r>
    </w:p>
    <w:p>
      <w:pPr>
        <w:numPr>
          <w:ilvl w:val="0"/>
          <w:numId w:val="1003"/>
        </w:numPr>
        <w:pStyle w:val="Compact"/>
      </w:pPr>
      <w:r>
        <w:rPr>
          <w:bCs/>
          <w:b/>
        </w:rPr>
        <w:t xml:space="preserve">Content Marketing</w:t>
      </w:r>
      <w:r>
        <w:t xml:space="preserve">: Blog posts addressing local concerns (e.g., "Winter Dry Eyes: Solutions for Montreal Weather," "Choosing Frames for Quebec’s Fashion Scene").</w:t>
      </w:r>
    </w:p>
    <w:bookmarkEnd w:id="24"/>
    <w:bookmarkStart w:id="25" w:name="community-partnerships-outreach"/>
    <w:p>
      <w:pPr>
        <w:pStyle w:val="Heading3"/>
      </w:pPr>
      <w:r>
        <w:t xml:space="preserve">3. Community Partnerships &amp; Outreach</w:t>
      </w:r>
    </w:p>
    <w:p>
      <w:pPr>
        <w:pStyle w:val="FirstParagraph"/>
      </w:pPr>
      <w:r>
        <w:t xml:space="preserve">To build trust in Canada Montreal, we will:</w:t>
      </w:r>
    </w:p>
    <w:p>
      <w:pPr>
        <w:numPr>
          <w:ilvl w:val="0"/>
          <w:numId w:val="1004"/>
        </w:numPr>
        <w:pStyle w:val="Compact"/>
      </w:pPr>
      <w:r>
        <w:rPr>
          <w:bCs/>
          <w:b/>
        </w:rPr>
        <w:t xml:space="preserve">Collaborate with Local Institutions</w:t>
      </w:r>
      <w:r>
        <w:t xml:space="preserve">: Offer free eye screenings at McGill University’s campus and Montreal Public Library branches.</w:t>
      </w:r>
    </w:p>
    <w:p>
      <w:pPr>
        <w:numPr>
          <w:ilvl w:val="0"/>
          <w:numId w:val="1004"/>
        </w:numPr>
        <w:pStyle w:val="Compact"/>
      </w:pPr>
      <w:r>
        <w:rPr>
          <w:bCs/>
          <w:b/>
        </w:rPr>
        <w:t xml:space="preserve">Support Community Events</w:t>
      </w:r>
      <w:r>
        <w:t xml:space="preserve">: Sponsor health fairs at Place des Arts and the Montreal International Film Festival, distributing bilingual vision care guides.</w:t>
      </w:r>
    </w:p>
    <w:p>
      <w:pPr>
        <w:numPr>
          <w:ilvl w:val="0"/>
          <w:numId w:val="1004"/>
        </w:numPr>
        <w:pStyle w:val="Compact"/>
      </w:pPr>
      <w:r>
        <w:rPr>
          <w:bCs/>
          <w:b/>
        </w:rPr>
        <w:t xml:space="preserve">Partner with Employers</w:t>
      </w:r>
      <w:r>
        <w:t xml:space="preserve">: Develop corporate wellness packages for downtown businesses (e.g., "Vision Health Days" for 10+ employees).</w:t>
      </w:r>
    </w:p>
    <w:bookmarkEnd w:id="25"/>
    <w:bookmarkStart w:id="26" w:name="patient-retention-referral-system"/>
    <w:p>
      <w:pPr>
        <w:pStyle w:val="Heading3"/>
      </w:pPr>
      <w:r>
        <w:t xml:space="preserve">4. Patient Retention &amp; Referral System</w:t>
      </w:r>
    </w:p>
    <w:p>
      <w:pPr>
        <w:pStyle w:val="FirstParagraph"/>
      </w:pPr>
      <w:r>
        <w:t xml:space="preserve">Our Optometrist practice will implement a loyalty program:</w:t>
      </w:r>
    </w:p>
    <w:p>
      <w:pPr>
        <w:numPr>
          <w:ilvl w:val="0"/>
          <w:numId w:val="1005"/>
        </w:numPr>
        <w:pStyle w:val="Compact"/>
      </w:pPr>
      <w:r>
        <w:rPr>
          <w:bCs/>
          <w:b/>
        </w:rPr>
        <w:t xml:space="preserve">"Eye Care Circle"</w:t>
      </w:r>
      <w:r>
        <w:t xml:space="preserve">: 10% discount on glasses after 2 annual exams, with personalized follow-ups via email/text (aligned with Canadian privacy laws).</w:t>
      </w:r>
    </w:p>
    <w:p>
      <w:pPr>
        <w:numPr>
          <w:ilvl w:val="0"/>
          <w:numId w:val="1005"/>
        </w:numPr>
        <w:pStyle w:val="Compact"/>
      </w:pPr>
      <w:r>
        <w:rPr>
          <w:bCs/>
          <w:b/>
        </w:rPr>
        <w:t xml:space="preserve">Referral Incentive</w:t>
      </w:r>
      <w:r>
        <w:t xml:space="preserve">: $50 gift card for successful patient referrals within Canada Montreal.</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Landing page optimization; partner outreach to 5 Montreal schools/employers; Google Ads campaign launch.</w:t>
      </w:r>
    </w:p>
    <w:p>
      <w:pPr>
        <w:pStyle w:val="BodyText"/>
      </w:pPr>
      <w:r>
        <w:t xml:space="preserve">Q2</w:t>
      </w:r>
    </w:p>
    <w:p>
      <w:pPr>
        <w:pStyle w:val="BodyText"/>
      </w:pPr>
      <w:r>
        <w:t xml:space="preserve">First community screening event; email marketing sequence for new patients; social media ad retargeting.</w:t>
      </w:r>
    </w:p>
    <w:p>
      <w:pPr>
        <w:pStyle w:val="BodyText"/>
      </w:pPr>
      <w:r>
        <w:t xml:space="preserve">Q3</w:t>
      </w:r>
    </w:p>
    <w:p>
      <w:pPr>
        <w:pStyle w:val="BodyText"/>
      </w:pPr>
      <w:r>
        <w:t xml:space="preserve">Loyalty program rollout; partnership with 3 local pharmacies for lens prescriptions.</w:t>
      </w:r>
    </w:p>
    <w:p>
      <w:pPr>
        <w:pStyle w:val="BodyText"/>
      </w:pPr>
      <w:r>
        <w:t xml:space="preserve">Q4</w:t>
      </w:r>
    </w:p>
    <w:p>
      <w:pPr>
        <w:pStyle w:val="BodyText"/>
      </w:pPr>
      <w:r>
        <w:rPr>
          <w:bCs/>
          <w:b/>
        </w:rPr>
        <w:t xml:space="preserve">Annual patient satisfaction survey; strategy refinement based on Montreal-specific feedback.</w:t>
      </w:r>
    </w:p>
    <w:bookmarkEnd w:id="28"/>
    <w:bookmarkStart w:id="29" w:name="kpis-measurement"/>
    <w:p>
      <w:pPr>
        <w:pStyle w:val="Heading2"/>
      </w:pPr>
      <w:r>
        <w:t xml:space="preserve">KPIs &amp; Measurement</w:t>
      </w:r>
    </w:p>
    <w:p>
      <w:pPr>
        <w:pStyle w:val="FirstParagraph"/>
      </w:pPr>
      <w:r>
        <w:t xml:space="preserve">We will track success using metrics specific to Canada Montreal’s market:</w:t>
      </w:r>
    </w:p>
    <w:p>
      <w:pPr>
        <w:numPr>
          <w:ilvl w:val="0"/>
          <w:numId w:val="1006"/>
        </w:numPr>
        <w:pStyle w:val="Compact"/>
      </w:pPr>
      <w:r>
        <w:rPr>
          <w:bCs/>
          <w:b/>
        </w:rPr>
        <w:t xml:space="preserve">Patient Acquisition Cost (PAC)</w:t>
      </w:r>
      <w:r>
        <w:t xml:space="preserve">: Target ≤ $85/patient via digital and community channels.</w:t>
      </w:r>
    </w:p>
    <w:p>
      <w:pPr>
        <w:numPr>
          <w:ilvl w:val="0"/>
          <w:numId w:val="1006"/>
        </w:numPr>
        <w:pStyle w:val="Compact"/>
      </w:pPr>
      <w:r>
        <w:rPr>
          <w:bCs/>
          <w:b/>
        </w:rPr>
        <w:t xml:space="preserve">Local Market Share</w:t>
      </w:r>
      <w:r>
        <w:t xml:space="preserve">: Achieve 12% penetration in target neighborhoods within 18 months.</w:t>
      </w:r>
    </w:p>
    <w:p>
      <w:pPr>
        <w:numPr>
          <w:ilvl w:val="0"/>
          <w:numId w:val="1006"/>
        </w:numPr>
        <w:pStyle w:val="Compact"/>
      </w:pPr>
      <w:r>
        <w:rPr>
          <w:bCs/>
          <w:b/>
        </w:rPr>
        <w:t xml:space="preserve">Retention Rate</w:t>
      </w:r>
      <w:r>
        <w:t xml:space="preserve">: Maintain ≥75% annual patient retention through loyalty programs.</w:t>
      </w:r>
    </w:p>
    <w:p>
      <w:pPr>
        <w:numPr>
          <w:ilvl w:val="0"/>
          <w:numId w:val="1006"/>
        </w:numPr>
        <w:pStyle w:val="Compact"/>
      </w:pPr>
      <w:r>
        <w:rPr>
          <w:bCs/>
          <w:b/>
        </w:rPr>
        <w:t xml:space="preserve">Social Engagement</w:t>
      </w:r>
      <w:r>
        <w:t xml:space="preserve">: Generate 500+ monthly mentions of "optometrist Montreal" in English-language social media.</w:t>
      </w:r>
    </w:p>
    <w:bookmarkEnd w:id="29"/>
    <w:bookmarkStart w:id="30" w:name="budget-allocation-year-1"/>
    <w:p>
      <w:pPr>
        <w:pStyle w:val="Heading2"/>
      </w:pPr>
      <w:r>
        <w:t xml:space="preserve">Budget Allocation (Year 1)</w:t>
      </w:r>
    </w:p>
    <w:p>
      <w:pPr>
        <w:pStyle w:val="FirstParagraph"/>
      </w:pPr>
      <w:r>
        <w:t xml:space="preserve">Allocating $45,000 for Montreal-specific initiatives:</w:t>
      </w:r>
    </w:p>
    <w:p>
      <w:pPr>
        <w:numPr>
          <w:ilvl w:val="0"/>
          <w:numId w:val="1007"/>
        </w:numPr>
        <w:pStyle w:val="Compact"/>
      </w:pPr>
      <w:r>
        <w:t xml:space="preserve">Digital Advertising: 45% ($20,250)</w:t>
      </w:r>
    </w:p>
    <w:p>
      <w:pPr>
        <w:numPr>
          <w:ilvl w:val="0"/>
          <w:numId w:val="1007"/>
        </w:numPr>
        <w:pStyle w:val="Compact"/>
      </w:pPr>
      <w:r>
        <w:t xml:space="preserve">Community Events/Partnerships: 35% ($15,750)</w:t>
      </w:r>
    </w:p>
    <w:p>
      <w:pPr>
        <w:numPr>
          <w:ilvl w:val="0"/>
          <w:numId w:val="1007"/>
        </w:numPr>
        <w:pStyle w:val="Compact"/>
      </w:pPr>
      <w:r>
        <w:t xml:space="preserve">Content &amp; SEO: 15% ($6,750)</w:t>
      </w:r>
    </w:p>
    <w:p>
      <w:pPr>
        <w:numPr>
          <w:ilvl w:val="0"/>
          <w:numId w:val="1007"/>
        </w:numPr>
        <w:pStyle w:val="Compact"/>
      </w:pPr>
      <w:r>
        <w:t xml:space="preserve">Analytics &amp; Tools: 5% ($2,250)</w:t>
      </w:r>
    </w:p>
    <w:bookmarkEnd w:id="30"/>
    <w:bookmarkStart w:id="31" w:name="conclusion"/>
    <w:p>
      <w:pPr>
        <w:pStyle w:val="Heading2"/>
      </w:pPr>
      <w:r>
        <w:t xml:space="preserve">Conclusion</w:t>
      </w:r>
    </w:p>
    <w:p>
      <w:pPr>
        <w:pStyle w:val="FirstParagraph"/>
      </w:pPr>
      <w:r>
        <w:t xml:space="preserve">This Marketing Plan ensures our Optometrist practice in Canada Montreal delivers measurable value by addressing the city’s unique healthcare gaps through culturally attuned, community-driven strategies. By centering English-language accessibility within a French-dominant region while leveraging local partnerships, we position ourselves as the go-to provider for preventative eye care. Every tactic—from SEO keywords to community events—directly serves Montreal residents who require trustworthy vision health services outside Canada’s standard insurance framework. This plan isn’t just about attracting patients; it’s about embedding our practice into Montreal’s healthcare fabric, making "Optometrist" synonymous with accessible, compassionate eye care across Canada's most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Canada Montreal</dc:title>
  <dc:creator/>
  <dc:language>en</dc:language>
  <cp:keywords/>
  <dcterms:created xsi:type="dcterms:W3CDTF">2026-07-23T01:01:02Z</dcterms:created>
  <dcterms:modified xsi:type="dcterms:W3CDTF">2026-07-23T01:01:02Z</dcterms:modified>
</cp:coreProperties>
</file>

<file path=docProps/custom.xml><?xml version="1.0" encoding="utf-8"?>
<Properties xmlns="http://schemas.openxmlformats.org/officeDocument/2006/custom-properties" xmlns:vt="http://schemas.openxmlformats.org/officeDocument/2006/docPropsVTypes"/>
</file>