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Optometrist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33" w:name="X7d599ee6c8429a6ea81a3d2b04ed006c32ac4ad"/>
    <w:p>
      <w:pPr>
        <w:pStyle w:val="Heading1"/>
      </w:pPr>
      <w:r>
        <w:t xml:space="preserve">Comprehensive Marketing Plan for a Leading Optometrist Practice in Canada Toronto</w:t>
      </w:r>
    </w:p>
    <w:bookmarkStart w:id="20" w:name="executive-summary"/>
    <w:p>
      <w:pPr>
        <w:pStyle w:val="Heading2"/>
      </w:pPr>
      <w:r>
        <w:t xml:space="preserve">Executive Summary</w:t>
      </w:r>
    </w:p>
    <w:p>
      <w:pPr>
        <w:pStyle w:val="FirstParagraph"/>
      </w:pPr>
      <w:r>
        <w:t xml:space="preserve">This Marketing Plan outlines a targeted strategy to establish and grow a premium optometrist practice within the competitive healthcare landscape of Canada Toronto. Focused on delivering exceptional eye care while building strong community trust, this plan leverages Toronto's diverse demographics, digital trends, and Canadian healthcare nuances. By emphasizing personalized service, advanced technology, and culturally sensitive care, this practice will position itself as the preferred optometrist in the region. The strategy targets both new patient acquisition and long-term retention within Ontario's unique healthcare framework.</w:t>
      </w:r>
    </w:p>
    <w:bookmarkEnd w:id="20"/>
    <w:bookmarkStart w:id="21" w:name="market-analysis-canada-toronto-context"/>
    <w:p>
      <w:pPr>
        <w:pStyle w:val="Heading2"/>
      </w:pPr>
      <w:r>
        <w:t xml:space="preserve">Market Analysis: Canada Toronto Context</w:t>
      </w:r>
    </w:p>
    <w:p>
      <w:pPr>
        <w:pStyle w:val="FirstParagraph"/>
      </w:pPr>
      <w:r>
        <w:t xml:space="preserve">Canada Toronto represents a vibrant, multicultural metropolis with over 6 million residents. The city faces significant eye health challenges: approximately 1 in 3 Canadians experience vision problems, with higher rates among seniors and specific immigrant communities. Unlike the U.S., Ontario's healthcare system (OHIP) does not cover routine comprehensive eye exams for adults aged 20-64, creating a substantial market opportunity for private optometrist practices. Toronto's high population density and diverse neighborhoods (e.g., downtown cores, Scarborough, Etobicoke) demand localized marketing approaches. Key competitors include chain optical retailers and established independent clinics, but gaps exist in personalized care and community integration.</w:t>
      </w:r>
    </w:p>
    <w:bookmarkEnd w:id="21"/>
    <w:bookmarkStart w:id="22" w:name="target-audience-segmentation"/>
    <w:p>
      <w:pPr>
        <w:pStyle w:val="Heading2"/>
      </w:pPr>
      <w:r>
        <w:t xml:space="preserve">Target Audience Segmentation</w:t>
      </w:r>
    </w:p>
    <w:p>
      <w:pPr>
        <w:pStyle w:val="FirstParagraph"/>
      </w:pPr>
      <w:r>
        <w:t xml:space="preserve">1.</w:t>
      </w:r>
      <w:r>
        <w:t xml:space="preserve"> </w:t>
      </w:r>
      <w:r>
        <w:rPr>
          <w:bCs/>
          <w:b/>
        </w:rPr>
        <w:t xml:space="preserve">Urban Professionals (25-45 years):</w:t>
      </w:r>
      <w:r>
        <w:t xml:space="preserve"> </w:t>
      </w:r>
      <w:r>
        <w:t xml:space="preserve">Tech workers, finance professionals; value convenience, digital check-in, and premium eyewear; prioritize same-day appointments in downtown locations.</w:t>
      </w:r>
      <w:r>
        <w:br/>
      </w:r>
      <w:r>
        <w:t xml:space="preserve">2.</w:t>
      </w:r>
      <w:r>
        <w:t xml:space="preserve"> </w:t>
      </w:r>
      <w:r>
        <w:rPr>
          <w:bCs/>
          <w:b/>
        </w:rPr>
        <w:t xml:space="preserve">Seniors (65+ years):</w:t>
      </w:r>
      <w:r>
        <w:t xml:space="preserve"> </w:t>
      </w:r>
      <w:r>
        <w:t xml:space="preserve">Require comprehensive diabetic eye exams and cataract monitoring; respond to community outreach via seniors' centers (e.g., Toronto Public Library branches).</w:t>
      </w:r>
      <w:r>
        <w:br/>
      </w:r>
      <w:r>
        <w:t xml:space="preserve">3.</w:t>
      </w:r>
      <w:r>
        <w:t xml:space="preserve"> </w:t>
      </w:r>
      <w:r>
        <w:rPr>
          <w:bCs/>
          <w:b/>
        </w:rPr>
        <w:t xml:space="preserve">Immigrant Families:</w:t>
      </w:r>
      <w:r>
        <w:t xml:space="preserve"> </w:t>
      </w:r>
      <w:r>
        <w:t xml:space="preserve">Large communities from China, India, Philippines; seek multilingual support and culturally familiar care.</w:t>
      </w:r>
      <w:r>
        <w:br/>
      </w:r>
      <w:r>
        <w:t xml:space="preserve">4.</w:t>
      </w:r>
      <w:r>
        <w:t xml:space="preserve"> </w:t>
      </w:r>
      <w:r>
        <w:rPr>
          <w:bCs/>
          <w:b/>
        </w:rPr>
        <w:t xml:space="preserve">Parents of Children:</w:t>
      </w:r>
      <w:r>
        <w:t xml:space="preserve"> </w:t>
      </w:r>
      <w:r>
        <w:t xml:space="preserve">Focus on pediatric eye exams and myopia management; engage via schools and parenting groups (e.g., Toronto Parenting Network).</w:t>
      </w:r>
    </w:p>
    <w:bookmarkEnd w:id="22"/>
    <w:bookmarkStart w:id="23" w:name="unique-value-proposition"/>
    <w:p>
      <w:pPr>
        <w:pStyle w:val="Heading2"/>
      </w:pPr>
      <w:r>
        <w:t xml:space="preserve">Unique Value Proposition</w:t>
      </w:r>
    </w:p>
    <w:p>
      <w:pPr>
        <w:pStyle w:val="FirstParagraph"/>
      </w:pPr>
      <w:r>
        <w:t xml:space="preserve">We offer a holistic "Eye Health &amp; Wellness" experience beyond standard optometrist services. This includes:</w:t>
      </w:r>
    </w:p>
    <w:p>
      <w:pPr>
        <w:numPr>
          <w:ilvl w:val="0"/>
          <w:numId w:val="1001"/>
        </w:numPr>
        <w:pStyle w:val="Compact"/>
      </w:pPr>
      <w:r>
        <w:rPr>
          <w:bCs/>
          <w:b/>
        </w:rPr>
        <w:t xml:space="preserve">Canada-Tailored Care:</w:t>
      </w:r>
      <w:r>
        <w:t xml:space="preserve"> </w:t>
      </w:r>
      <w:r>
        <w:t xml:space="preserve">OHIP-compliant billing, clear coverage explanations for private insurance (e.g., SunLife, Manulife).</w:t>
      </w:r>
    </w:p>
    <w:p>
      <w:pPr>
        <w:numPr>
          <w:ilvl w:val="0"/>
          <w:numId w:val="1001"/>
        </w:numPr>
        <w:pStyle w:val="Compact"/>
      </w:pPr>
      <w:r>
        <w:rPr>
          <w:bCs/>
          <w:b/>
        </w:rPr>
        <w:t xml:space="preserve">Toronto-First Technology:</w:t>
      </w:r>
      <w:r>
        <w:t xml:space="preserve"> </w:t>
      </w:r>
      <w:r>
        <w:t xml:space="preserve">Advanced OCT scans and digital retinal imaging available in-clinic.</w:t>
      </w:r>
    </w:p>
    <w:p>
      <w:pPr>
        <w:numPr>
          <w:ilvl w:val="0"/>
          <w:numId w:val="1001"/>
        </w:numPr>
        <w:pStyle w:val="Compact"/>
      </w:pPr>
      <w:r>
        <w:rPr>
          <w:bCs/>
          <w:b/>
        </w:rPr>
        <w:t xml:space="preserve">Cultural Competency:</w:t>
      </w:r>
      <w:r>
        <w:t xml:space="preserve"> </w:t>
      </w:r>
      <w:r>
        <w:t xml:space="preserve">Multilingual staff (English, Mandarin, Spanish) and community health partnerships.</w:t>
      </w:r>
    </w:p>
    <w:p>
      <w:pPr>
        <w:numPr>
          <w:ilvl w:val="0"/>
          <w:numId w:val="1001"/>
        </w:numPr>
        <w:pStyle w:val="Compact"/>
      </w:pPr>
      <w:r>
        <w:rPr>
          <w:bCs/>
          <w:b/>
        </w:rPr>
        <w:t xml:space="preserve">Preventive Focus:</w:t>
      </w:r>
      <w:r>
        <w:t xml:space="preserve"> </w:t>
      </w:r>
      <w:r>
        <w:t xml:space="preserve">Free annual eye health workshops at Toronto libraries/cultural centers.</w:t>
      </w:r>
    </w:p>
    <w:bookmarkEnd w:id="23"/>
    <w:bookmarkStart w:id="28" w:name="marketing-strategies-tactics"/>
    <w:p>
      <w:pPr>
        <w:pStyle w:val="Heading2"/>
      </w:pPr>
      <w:r>
        <w:t xml:space="preserve">Marketing Strategies &amp; Tactics</w:t>
      </w:r>
    </w:p>
    <w:bookmarkStart w:id="24" w:name="X6454b3c5c8bf287120b47af94292df5dab3d11a"/>
    <w:p>
      <w:pPr>
        <w:pStyle w:val="Heading3"/>
      </w:pPr>
      <w:r>
        <w:t xml:space="preserve">1. Digital Marketing (Priority for Canada Toronto)</w:t>
      </w:r>
    </w:p>
    <w:p>
      <w:pPr>
        <w:pStyle w:val="FirstParagraph"/>
      </w:pPr>
      <w:r>
        <w:t xml:space="preserve">- **SEO Optimization:** Target keywords like "best optometrist near me Toronto," "OHIP eye exam Toronto," and "multilingual optometrist Canada." Local Google Business Profile with updated hours, photos, and patient reviews.</w:t>
      </w:r>
      <w:r>
        <w:br/>
      </w:r>
      <w:r>
        <w:t xml:space="preserve">- **Content Marketing:** Publish blog posts on Canadian-specific topics (e.g., "Winter Eye Care Tips for Toronto Residents," "Understanding Your Ontario Vision Insurance").</w:t>
      </w:r>
      <w:r>
        <w:br/>
      </w:r>
      <w:r>
        <w:t xml:space="preserve">- **Social Media:** Geo-targeted Facebook/Instagram ads focusing on Toronto neighborhoods; share patient testimonials (with consent) highlighting local success stories.</w:t>
      </w:r>
      <w:r>
        <w:br/>
      </w:r>
      <w:r>
        <w:t xml:space="preserve">- **Telehealth Integration:** Offer virtual consultations for follow-ups, aligning with Canada’s growing telemedicine adoption post-pandemic.</w:t>
      </w:r>
    </w:p>
    <w:bookmarkEnd w:id="24"/>
    <w:bookmarkStart w:id="25" w:name="community-engagement-toronto-centric"/>
    <w:p>
      <w:pPr>
        <w:pStyle w:val="Heading3"/>
      </w:pPr>
      <w:r>
        <w:t xml:space="preserve">2. Community Engagement (Toronto-Centric)</w:t>
      </w:r>
    </w:p>
    <w:p>
      <w:pPr>
        <w:pStyle w:val="FirstParagraph"/>
      </w:pPr>
      <w:r>
        <w:t xml:space="preserve">- Partner with Toronto-based nonprofits: Sponsor events at the Toronto Public Library (e.g., "Vision Health 101" workshops) or collaborate with community health centers in high-immigrant neighborhoods.</w:t>
      </w:r>
      <w:r>
        <w:br/>
      </w:r>
      <w:r>
        <w:t xml:space="preserve">- Host free eye screenings at local festivals (e.g., Taste of Danforth, Caribbean Carnival) to build visibility.</w:t>
      </w:r>
      <w:r>
        <w:br/>
      </w:r>
      <w:r>
        <w:t xml:space="preserve">- Join Toronto Chamber of Commerce and Ontario Optometric Association for credibility.</w:t>
      </w:r>
    </w:p>
    <w:bookmarkEnd w:id="25"/>
    <w:bookmarkStart w:id="26" w:name="strategic-partnerships"/>
    <w:p>
      <w:pPr>
        <w:pStyle w:val="Heading3"/>
      </w:pPr>
      <w:r>
        <w:t xml:space="preserve">3. Strategic Partnerships</w:t>
      </w:r>
    </w:p>
    <w:p>
      <w:pPr>
        <w:pStyle w:val="FirstParagraph"/>
      </w:pPr>
      <w:r>
        <w:t xml:space="preserve">- **Corporate Alliances:** Offer workplace vision programs to Toronto businesses (e.g., Shopify, RBC offices) for employee wellness.</w:t>
      </w:r>
      <w:r>
        <w:br/>
      </w:r>
      <w:r>
        <w:t xml:space="preserve">- **Referral Network:** Build relationships with Toronto family physicians, dentists, and physiotherapists for cross-referrals.</w:t>
      </w:r>
      <w:r>
        <w:br/>
      </w:r>
      <w:r>
        <w:t xml:space="preserve">- **Educational Outreach:** Present at Toronto schools on myopia prevention; partner with University of Toronto’s optometry program.</w:t>
      </w:r>
    </w:p>
    <w:bookmarkEnd w:id="26"/>
    <w:bookmarkStart w:id="27" w:name="patient-retention-systems"/>
    <w:p>
      <w:pPr>
        <w:pStyle w:val="Heading3"/>
      </w:pPr>
      <w:r>
        <w:t xml:space="preserve">4. Patient Retention Systems</w:t>
      </w:r>
    </w:p>
    <w:p>
      <w:pPr>
        <w:pStyle w:val="FirstParagraph"/>
      </w:pPr>
      <w:r>
        <w:t xml:space="preserve">- Implement a CRM tracking patient history and preferences (e.g., note language needs).</w:t>
      </w:r>
      <w:r>
        <w:br/>
      </w:r>
      <w:r>
        <w:t xml:space="preserve">- Send personalized birthday discounts for eyewear in Canada (e.g., "Celebrate with 15% off Toronto residents").</w:t>
      </w:r>
      <w:r>
        <w:br/>
      </w:r>
      <w:r>
        <w:t xml:space="preserve">- Launch a loyalty program: Free eye health check-up after 3 annual visits, reinforcing Canada’s emphasis on preventive care.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(Google/Facebook)</w:t>
            </w:r>
          </w:p>
        </w:tc>
        <w:tc>
          <w:tcPr/>
          <w:p>
            <w:pPr>
              <w:pStyle w:val="Compact"/>
              <w:jc w:val="left"/>
            </w:pPr>
            <w:r>
              <w:t xml:space="preserve">35%</w:t>
            </w:r>
          </w:p>
        </w:tc>
        <w:tc>
          <w:tcPr/>
          <w:p>
            <w:pPr>
              <w:pStyle w:val="Compact"/>
              <w:jc w:val="left"/>
            </w:pPr>
            <w:r>
              <w:t xml:space="preserve">Toronto’s high smartphone penetration; precise local targeting.</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Toronto-specific visibility; builds trust in neighborhoods.</w:t>
            </w:r>
          </w:p>
        </w:tc>
      </w:tr>
      <w:tr>
        <w:tc>
          <w:tcPr/>
          <w:p>
            <w:pPr>
              <w:pStyle w:val="Compact"/>
              <w:jc w:val="left"/>
            </w:pPr>
            <w:r>
              <w:t xml:space="preserve">Content Creation (SEO, Blog)</w:t>
            </w:r>
          </w:p>
        </w:tc>
        <w:tc>
          <w:tcPr/>
          <w:p>
            <w:pPr>
              <w:pStyle w:val="Compact"/>
              <w:jc w:val="left"/>
            </w:pPr>
            <w:r>
              <w:t xml:space="preserve">20%</w:t>
            </w:r>
          </w:p>
        </w:tc>
        <w:tc>
          <w:tcPr/>
          <w:p>
            <w:pPr>
              <w:pStyle w:val="Compact"/>
              <w:jc w:val="left"/>
            </w:pPr>
            <w:r>
              <w:t xml:space="preserve">Long-term organic growth within Canada’s digital landscape.</w:t>
            </w:r>
          </w:p>
        </w:tc>
      </w:tr>
      <w:tr>
        <w:tc>
          <w:tcPr/>
          <w:p>
            <w:pPr>
              <w:pStyle w:val="Compact"/>
              <w:jc w:val="left"/>
            </w:pPr>
            <w:r>
              <w:t xml:space="preserve">Promotional Materials (Brochures, Signage)</w:t>
            </w:r>
          </w:p>
        </w:tc>
        <w:tc>
          <w:tcPr/>
          <w:p>
            <w:pPr>
              <w:pStyle w:val="Compact"/>
              <w:jc w:val="left"/>
            </w:pPr>
            <w:r>
              <w:t xml:space="preserve">15%</w:t>
            </w:r>
          </w:p>
        </w:tc>
        <w:tc>
          <w:tcPr/>
          <w:p>
            <w:pPr>
              <w:pStyle w:val="Compact"/>
              <w:jc w:val="left"/>
            </w:pPr>
            <w:r>
              <w:t xml:space="preserve">Tangible presence in Toronto clinics and community spaces.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opportunities in Canada Toronto market.</w:t>
            </w:r>
          </w:p>
        </w:tc>
      </w:tr>
    </w:tbl>
    <w:bookmarkEnd w:id="29"/>
    <w:bookmarkStart w:id="30" w:name="kpis-measurement"/>
    <w:p>
      <w:pPr>
        <w:pStyle w:val="Heading2"/>
      </w:pPr>
      <w:r>
        <w:t xml:space="preserve">KPIs &amp; Measurement</w:t>
      </w:r>
    </w:p>
    <w:p>
      <w:pPr>
        <w:pStyle w:val="FirstParagraph"/>
      </w:pPr>
      <w:r>
        <w:t xml:space="preserve">- **New Patient Acquisition:** 40% from digital channels, 30% from community events.</w:t>
      </w:r>
      <w:r>
        <w:br/>
      </w:r>
      <w:r>
        <w:t xml:space="preserve">- **Patient Retention Rate:** Target 75% annual retention (above Toronto average of 65%).</w:t>
      </w:r>
      <w:r>
        <w:br/>
      </w:r>
      <w:r>
        <w:t xml:space="preserve">- **Community Impact:** Secure partnerships with ≥10 Toronto organizations by Year End.</w:t>
      </w:r>
      <w:r>
        <w:br/>
      </w:r>
      <w:r>
        <w:t xml:space="preserve">- **Online Reviews:** Achieve ≥4.8/5 average across Google and Facebook (critical for Canadian consumers).</w:t>
      </w:r>
      <w:r>
        <w:br/>
      </w:r>
      <w:r>
        <w:t xml:space="preserve">- **ROI Tracking:** Monthly analysis of patient source data to optimize Toronto-specific campaigns.</w:t>
      </w:r>
    </w:p>
    <w:bookmarkEnd w:id="30"/>
    <w:bookmarkStart w:id="31" w:name="X68c608a32a964c33d22a6769e56ab37c0582cb1"/>
    <w:p>
      <w:pPr>
        <w:pStyle w:val="Heading2"/>
      </w:pPr>
      <w:r>
        <w:t xml:space="preserve">Competitive Differentiation in Canada Toronto</w:t>
      </w:r>
    </w:p>
    <w:p>
      <w:pPr>
        <w:pStyle w:val="FirstParagraph"/>
      </w:pPr>
      <w:r>
        <w:t xml:space="preserve">While chain optics dominate retail, our optometrist practice distinguishes itself through:</w:t>
      </w:r>
      <w:r>
        <w:br/>
      </w:r>
      <w:r>
        <w:t xml:space="preserve">• **Canada-Focused Billing:** Transparent explanations of OHIP vs. private coverage (unlike some competitors who confuse patients).</w:t>
      </w:r>
      <w:r>
        <w:br/>
      </w:r>
      <w:r>
        <w:t xml:space="preserve">• **Hyper-Local Presence:** Operating in 2 Toronto neighborhoods (e.g., downtown + Scarborough) to serve diverse communities.</w:t>
      </w:r>
      <w:r>
        <w:br/>
      </w:r>
      <w:r>
        <w:t xml:space="preserve">• **Cultural Fluency:** Staff trained on Toronto’s immigrant health needs—e.g., understanding dietary habits affecting eye health (common in South Asian/Chinese communities).</w:t>
      </w:r>
    </w:p>
    <w:bookmarkEnd w:id="31"/>
    <w:bookmarkStart w:id="32" w:name="conclusion"/>
    <w:p>
      <w:pPr>
        <w:pStyle w:val="Heading2"/>
      </w:pPr>
      <w:r>
        <w:t xml:space="preserve">Conclusion</w:t>
      </w:r>
    </w:p>
    <w:p>
      <w:pPr>
        <w:pStyle w:val="FirstParagraph"/>
      </w:pPr>
      <w:r>
        <w:t xml:space="preserve">This Marketing Plan positions our optometrist practice as the indispensable eye care partner for Toronto residents within Canada’s healthcare system. By deeply embedding ourselves in Toronto’s community fabric, prioritizing culturally competent care, and leveraging digital tools proven to resonate with Canadian consumers, we will capture market share while building a legacy of trusted vision health. The focus remains squarely on patient outcomes—transforming every interaction into an opportunity to strengthen our reputation as Toronto’s premier optometrist practice. Success requires consistent execution within Canada’s unique regulatory and cultural environment, but the potential for growth in this high-demand Toronto market is substantial and immediate.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Optometrist Practice in Canada Toronto</dc:title>
  <dc:creator/>
  <dc:language>en</dc:language>
  <cp:keywords/>
  <dcterms:created xsi:type="dcterms:W3CDTF">2026-07-20T23:16:55Z</dcterms:created>
  <dcterms:modified xsi:type="dcterms:W3CDTF">2026-07-20T23:16:55Z</dcterms:modified>
</cp:coreProperties>
</file>

<file path=docProps/custom.xml><?xml version="1.0" encoding="utf-8"?>
<Properties xmlns="http://schemas.openxmlformats.org/officeDocument/2006/custom-properties" xmlns:vt="http://schemas.openxmlformats.org/officeDocument/2006/docPropsVTypes"/>
</file>