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0bd5bb60945db787e83bb870ebd7b3054c993e9"/>
    <w:p>
      <w:pPr>
        <w:pStyle w:val="Heading1"/>
      </w:pPr>
      <w:r>
        <w:t xml:space="preserve">Strategic Marketing Plan: Elevating Optometrist Excellence in Chile Santiago</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optometrist practice within the dynamic healthcare landscape of Chile Santiago. Recognizing the rapidly increasing demand for advanced eye care services in our city, this plan focuses on positioning our Optometrist practice as the trusted, patient-centric leader in Santiago. By leveraging local market insights, cultural nuances, and digital innovation tailored to Chilean consumers, we will capture significant market share while delivering exceptional vision care. This document serves as the definitive roadmap for executing a successful Marketing Plan in Chile Santiago.</w:t>
      </w:r>
    </w:p>
    <w:bookmarkEnd w:id="20"/>
    <w:bookmarkStart w:id="21" w:name="Xf6d9daa2fbd40551257ca0f99bc54b928cdde4b"/>
    <w:p>
      <w:pPr>
        <w:pStyle w:val="Heading2"/>
      </w:pPr>
      <w:r>
        <w:t xml:space="preserve">Market Analysis: The Chile Santiago Opportunity</w:t>
      </w:r>
    </w:p>
    <w:p>
      <w:pPr>
        <w:pStyle w:val="FirstParagraph"/>
      </w:pPr>
      <w:r>
        <w:t xml:space="preserve">Chile Santiago presents a compelling market for Optometrist services. With over 7 million residents and one of Latin America's highest rates of digital device usage (estimated at 35% of the population reporting eye strain), the demand for professional eye examinations and corrective solutions is surging. According to the Chilean Ministry of Health, vision-related issues are among the top ten reasons for outpatient visits, yet access to modern optometric care in certain Santiago neighborhoods remains fragmented. Competitors often focus on transactional sales rather than holistic patient relationships. Our Marketing Plan directly addresses this gap by emphasizing preventative care, personalized service, and cutting-edge technology—a critical differentiator for Chile Santiago's health-conscious consumers.</w:t>
      </w:r>
    </w:p>
    <w:bookmarkEnd w:id="21"/>
    <w:bookmarkStart w:id="22" w:name="Xe9ea2b2e990fc57e1a03f28416d1c0331ae6957"/>
    <w:p>
      <w:pPr>
        <w:pStyle w:val="Heading2"/>
      </w:pPr>
      <w:r>
        <w:t xml:space="preserve">Target Audience: Defining Our Chile Santiago Patients</w:t>
      </w:r>
    </w:p>
    <w:p>
      <w:pPr>
        <w:pStyle w:val="FirstParagraph"/>
      </w:pPr>
      <w:r>
        <w:t xml:space="preserve">Our primary audience comprises:</w:t>
      </w:r>
    </w:p>
    <w:p>
      <w:pPr>
        <w:numPr>
          <w:ilvl w:val="0"/>
          <w:numId w:val="1001"/>
        </w:numPr>
        <w:pStyle w:val="Compact"/>
      </w:pPr>
      <w:r>
        <w:rPr>
          <w:bCs/>
          <w:b/>
        </w:rPr>
        <w:t xml:space="preserve">Santiago Professionals (25-45 years):</w:t>
      </w:r>
      <w:r>
        <w:t xml:space="preserve"> </w:t>
      </w:r>
      <w:r>
        <w:t xml:space="preserve">Office workers experiencing digital eye strain, seeking comprehensive exams and premium lenses. They prioritize convenience, technology, and bilingual service (Spanish/English).</w:t>
      </w:r>
    </w:p>
    <w:p>
      <w:pPr>
        <w:numPr>
          <w:ilvl w:val="0"/>
          <w:numId w:val="1001"/>
        </w:numPr>
        <w:pStyle w:val="Compact"/>
      </w:pPr>
      <w:r>
        <w:rPr>
          <w:bCs/>
          <w:b/>
        </w:rPr>
        <w:t xml:space="preserve">Families in Affluent Neighborhoods (Las Condes, Providencia):</w:t>
      </w:r>
      <w:r>
        <w:t xml:space="preserve"> </w:t>
      </w:r>
      <w:r>
        <w:t xml:space="preserve">Parents requiring pediatric eye exams and corrective solutions for children. Value trust, safety certifications, and educational resources.</w:t>
      </w:r>
    </w:p>
    <w:p>
      <w:pPr>
        <w:numPr>
          <w:ilvl w:val="0"/>
          <w:numId w:val="1001"/>
        </w:numPr>
        <w:pStyle w:val="Compact"/>
      </w:pPr>
      <w:r>
        <w:rPr>
          <w:bCs/>
          <w:b/>
        </w:rPr>
        <w:t xml:space="preserve">Seniors (60+ years):</w:t>
      </w:r>
      <w:r>
        <w:t xml:space="preserve"> </w:t>
      </w:r>
      <w:r>
        <w:t xml:space="preserve">Residents needing cataract screening, glaucoma monitoring, and low-vision aids. Prefer in-person consultations with empathetic staff familiar with Chilean healthcare systems.</w:t>
      </w:r>
    </w:p>
    <w:p>
      <w:pPr>
        <w:pStyle w:val="FirstParagraph"/>
      </w:pPr>
      <w:r>
        <w:t xml:space="preserve">We will tailor all communication to resonate with Santiago’s cultural emphasis on community trust and family care.</w:t>
      </w:r>
    </w:p>
    <w:bookmarkEnd w:id="22"/>
    <w:bookmarkStart w:id="23" w:name="Xa0b9505db0a443770e4371cf714d825e94b5eb4"/>
    <w:p>
      <w:pPr>
        <w:pStyle w:val="Heading2"/>
      </w:pPr>
      <w:r>
        <w:t xml:space="preserve">Service Differentiation: Beyond the Standard Optometrist Practice</w:t>
      </w:r>
    </w:p>
    <w:p>
      <w:pPr>
        <w:pStyle w:val="FirstParagraph"/>
      </w:pPr>
      <w:r>
        <w:t xml:space="preserve">Our Optometrist practice distinguishes itself through three pillars:</w:t>
      </w:r>
    </w:p>
    <w:p>
      <w:pPr>
        <w:numPr>
          <w:ilvl w:val="0"/>
          <w:numId w:val="1002"/>
        </w:numPr>
        <w:pStyle w:val="Compact"/>
      </w:pPr>
      <w:r>
        <w:rPr>
          <w:bCs/>
          <w:b/>
        </w:rPr>
        <w:t xml:space="preserve">Technology Integration:</w:t>
      </w:r>
      <w:r>
        <w:t xml:space="preserve"> </w:t>
      </w:r>
      <w:r>
        <w:t xml:space="preserve">We deploy AI-powered retinal scanners and digital refraction systems unavailable at many local clinics—showcasing innovation critical for Chile Santiago's tech-savvy population.</w:t>
      </w:r>
    </w:p>
    <w:p>
      <w:pPr>
        <w:numPr>
          <w:ilvl w:val="0"/>
          <w:numId w:val="1002"/>
        </w:numPr>
        <w:pStyle w:val="Compact"/>
      </w:pPr>
      <w:r>
        <w:rPr>
          <w:bCs/>
          <w:b/>
        </w:rPr>
        <w:t xml:space="preserve">Cultural Competence:</w:t>
      </w:r>
      <w:r>
        <w:t xml:space="preserve"> </w:t>
      </w:r>
      <w:r>
        <w:t xml:space="preserve">All staff speak fluent Spanish; we incorporate Chilean health traditions (e.g., "chicha" hydration tips during exams) into patient education materials—making care feel locally relevant.</w:t>
      </w:r>
    </w:p>
    <w:bookmarkEnd w:id="23"/>
    <w:bookmarkStart w:id="27" w:name="X2a76aa85d63ade47222e8e6a6a9ed1d8eb6a637"/>
    <w:p>
      <w:pPr>
        <w:pStyle w:val="Heading2"/>
      </w:pPr>
      <w:r>
        <w:t xml:space="preserve">Marketing Tactics: Localized Strategies for Chile Santiago</w:t>
      </w:r>
    </w:p>
    <w:p>
      <w:pPr>
        <w:pStyle w:val="FirstParagraph"/>
      </w:pPr>
      <w:r>
        <w:t xml:space="preserve">This Marketing Plan executes through three integrated channels:</w:t>
      </w:r>
    </w:p>
    <w:bookmarkStart w:id="24" w:name="digital-social-media-chile-specific"/>
    <w:p>
      <w:pPr>
        <w:pStyle w:val="Heading3"/>
      </w:pPr>
      <w:r>
        <w:t xml:space="preserve">Digital &amp; Social Media (Chile-Specific)</w:t>
      </w:r>
    </w:p>
    <w:p>
      <w:pPr>
        <w:numPr>
          <w:ilvl w:val="0"/>
          <w:numId w:val="1003"/>
        </w:numPr>
        <w:pStyle w:val="Compact"/>
      </w:pPr>
      <w:r>
        <w:rPr>
          <w:bCs/>
          <w:b/>
        </w:rPr>
        <w:t xml:space="preserve">Instagram &amp; Facebook Campaigns:</w:t>
      </w:r>
      <w:r>
        <w:t xml:space="preserve"> </w:t>
      </w:r>
      <w:r>
        <w:t xml:space="preserve">Geo-targeted ads in Santiago highlighting "Same-Day Appointments for Office Workers" and "Free Pediatric Eye Checks at Las Condes Schools." Content features real Chilean patients (with consent) sharing experiences.</w:t>
      </w:r>
    </w:p>
    <w:p>
      <w:pPr>
        <w:numPr>
          <w:ilvl w:val="0"/>
          <w:numId w:val="1003"/>
        </w:numPr>
        <w:pStyle w:val="Compact"/>
      </w:pPr>
      <w:r>
        <w:rPr>
          <w:bCs/>
          <w:b/>
        </w:rPr>
        <w:t xml:space="preserve">Google SEO Optimization:</w:t>
      </w:r>
      <w:r>
        <w:t xml:space="preserve"> </w:t>
      </w:r>
      <w:r>
        <w:t xml:space="preserve">Target keywords like "optometrist Santiago centro," "lentes de contacto baratos Providencia," and "examen ojo urgente Chile" to capture local search intent.</w:t>
      </w:r>
    </w:p>
    <w:bookmarkEnd w:id="24"/>
    <w:bookmarkStart w:id="25" w:name="community-engagement-santiago-focused"/>
    <w:p>
      <w:pPr>
        <w:pStyle w:val="Heading3"/>
      </w:pPr>
      <w:r>
        <w:t xml:space="preserve">Community Engagement (Santiago-Focused)</w:t>
      </w:r>
    </w:p>
    <w:p>
      <w:pPr>
        <w:numPr>
          <w:ilvl w:val="0"/>
          <w:numId w:val="1004"/>
        </w:numPr>
        <w:pStyle w:val="Compact"/>
      </w:pPr>
      <w:r>
        <w:rPr>
          <w:bCs/>
          <w:b/>
        </w:rPr>
        <w:t xml:space="preserve">Partnerships:</w:t>
      </w:r>
      <w:r>
        <w:t xml:space="preserve"> </w:t>
      </w:r>
      <w:r>
        <w:t xml:space="preserve">Collaborate with Santiago businesses (e.g., Banco de Chile, Falabella) for employee vision programs. Sponsor community events like "Fiesta de la Familia" in Parque Metropolitano to build goodwill.</w:t>
      </w:r>
    </w:p>
    <w:p>
      <w:pPr>
        <w:numPr>
          <w:ilvl w:val="0"/>
          <w:numId w:val="1004"/>
        </w:numPr>
        <w:pStyle w:val="Compact"/>
      </w:pPr>
      <w:r>
        <w:rPr>
          <w:bCs/>
          <w:b/>
        </w:rPr>
        <w:t xml:space="preserve">Free Outreach:</w:t>
      </w:r>
      <w:r>
        <w:t xml:space="preserve"> </w:t>
      </w:r>
      <w:r>
        <w:t xml:space="preserve">Monthly "Vision Health Workshops" at community centers in Santiago's diverse districts (e.g., La Cisterna, Ñuñoa), taught by our Chilean-licensed Optometrist.</w:t>
      </w:r>
    </w:p>
    <w:bookmarkEnd w:id="25"/>
    <w:bookmarkStart w:id="26" w:name="referral-loyalty-systems"/>
    <w:p>
      <w:pPr>
        <w:pStyle w:val="Heading3"/>
      </w:pPr>
      <w:r>
        <w:t xml:space="preserve">Referral &amp; Loyalty Systems</w:t>
      </w:r>
    </w:p>
    <w:p>
      <w:pPr>
        <w:numPr>
          <w:ilvl w:val="0"/>
          <w:numId w:val="1005"/>
        </w:numPr>
        <w:pStyle w:val="Compact"/>
      </w:pPr>
      <w:r>
        <w:rPr>
          <w:bCs/>
          <w:b/>
        </w:rPr>
        <w:t xml:space="preserve">Employee Incentives:</w:t>
      </w:r>
      <w:r>
        <w:t xml:space="preserve"> </w:t>
      </w:r>
      <w:r>
        <w:t xml:space="preserve">Partner with Santiago clinics and dentists for cross-referrals (e.g., 15% discount on glasses for their patients).</w:t>
      </w:r>
    </w:p>
    <w:p>
      <w:pPr>
        <w:numPr>
          <w:ilvl w:val="0"/>
          <w:numId w:val="1005"/>
        </w:numPr>
        <w:pStyle w:val="Compact"/>
      </w:pPr>
      <w:r>
        <w:rPr>
          <w:bCs/>
          <w:b/>
        </w:rPr>
        <w:t xml:space="preserve">Loyalty Program:</w:t>
      </w:r>
      <w:r>
        <w:t xml:space="preserve"> </w:t>
      </w:r>
      <w:r>
        <w:t xml:space="preserve">"Ojos de Chile" rewards points for every exam—redeemable for local products (e.g., coffee from La Sirena café in Santiago) or free lens upgrades.</w:t>
      </w:r>
    </w:p>
    <w:bookmarkEnd w:id="26"/>
    <w:bookmarkEnd w:id="27"/>
    <w:bookmarkStart w:id="28" w:name="budget-allocation-timeline"/>
    <w:p>
      <w:pPr>
        <w:pStyle w:val="Heading2"/>
      </w:pPr>
      <w:r>
        <w:t xml:space="preserve">Budget Allocation &amp; Timeline</w:t>
      </w:r>
    </w:p>
    <w:p>
      <w:pPr>
        <w:pStyle w:val="FirstParagraph"/>
      </w:pPr>
      <w:r>
        <w:t xml:space="preserve">Initial marketing investment: $18,500 USD (Chile Santiago market rate). Breakdown:</w:t>
      </w:r>
    </w:p>
    <w:p>
      <w:pPr>
        <w:numPr>
          <w:ilvl w:val="0"/>
          <w:numId w:val="1006"/>
        </w:numPr>
        <w:pStyle w:val="Compact"/>
      </w:pPr>
      <w:r>
        <w:t xml:space="preserve">Digital Ads (40%): $7,400 for targeted social/Google campaigns in Santiago.</w:t>
      </w:r>
    </w:p>
    <w:p>
      <w:pPr>
        <w:numPr>
          <w:ilvl w:val="0"/>
          <w:numId w:val="1006"/>
        </w:numPr>
        <w:pStyle w:val="Compact"/>
      </w:pPr>
      <w:r>
        <w:t xml:space="preserve">Community Events (35%): $6,475 for workshop materials, venue rentals in key neighborhoods.</w:t>
      </w:r>
    </w:p>
    <w:p>
      <w:pPr>
        <w:numPr>
          <w:ilvl w:val="0"/>
          <w:numId w:val="1006"/>
        </w:numPr>
        <w:pStyle w:val="Compact"/>
      </w:pPr>
      <w:r>
        <w:t xml:space="preserve">Content &amp; Partnerships (25%): $4,625 for multilingual videos, clinic brochures translated into Chilean Spanish dialects.</w:t>
      </w:r>
    </w:p>
    <w:p>
      <w:pPr>
        <w:pStyle w:val="FirstParagraph"/>
      </w:pPr>
      <w:r>
        <w:t xml:space="preserve">Timeline: Months 1-3 (brand awareness), Months 4-6 (community engagement), Months 7-12 (loyalty program scaling).</w:t>
      </w:r>
    </w:p>
    <w:bookmarkEnd w:id="28"/>
    <w:bookmarkStart w:id="29" w:name="X93fa73ba8338e643df8768b33f06c020642b573"/>
    <w:p>
      <w:pPr>
        <w:pStyle w:val="Heading2"/>
      </w:pPr>
      <w:r>
        <w:t xml:space="preserve">KPIs for Measuring Success in Chile Santiago</w:t>
      </w:r>
    </w:p>
    <w:p>
      <w:pPr>
        <w:pStyle w:val="FirstParagraph"/>
      </w:pPr>
      <w:r>
        <w:t xml:space="preserve">We will track metrics specific to our Marketing Plan's goals:</w:t>
      </w:r>
    </w:p>
    <w:p>
      <w:pPr>
        <w:numPr>
          <w:ilvl w:val="0"/>
          <w:numId w:val="1007"/>
        </w:numPr>
        <w:pStyle w:val="Compact"/>
      </w:pPr>
      <w:r>
        <w:t xml:space="preserve">Monthly new patient acquisitions from Santiago neighborhoods (target: 35% increase in Year 1).</w:t>
      </w:r>
    </w:p>
    <w:p>
      <w:pPr>
        <w:numPr>
          <w:ilvl w:val="0"/>
          <w:numId w:val="1007"/>
        </w:numPr>
        <w:pStyle w:val="Compact"/>
      </w:pPr>
      <w:r>
        <w:t xml:space="preserve">Website traffic from Chilean IP addresses (target: 60% of online visits).</w:t>
      </w:r>
    </w:p>
    <w:p>
      <w:pPr>
        <w:numPr>
          <w:ilvl w:val="0"/>
          <w:numId w:val="1007"/>
        </w:numPr>
        <w:pStyle w:val="Compact"/>
      </w:pPr>
      <w:r>
        <w:t xml:space="preserve">Social media engagement rate with Chile-based users (target: 8.5%, above Santiago average of 4.2%).</w:t>
      </w:r>
    </w:p>
    <w:p>
      <w:pPr>
        <w:numPr>
          <w:ilvl w:val="0"/>
          <w:numId w:val="1007"/>
        </w:numPr>
        <w:pStyle w:val="Compact"/>
      </w:pPr>
      <w:r>
        <w:t xml:space="preserve">Patient retention rate via our loyalty program (target: 70% within first year).</w:t>
      </w:r>
    </w:p>
    <w:bookmarkEnd w:id="29"/>
    <w:bookmarkStart w:id="30" w:name="conclusion-a-vision-for-santiagos-future"/>
    <w:p>
      <w:pPr>
        <w:pStyle w:val="Heading2"/>
      </w:pPr>
      <w:r>
        <w:t xml:space="preserve">Conclusion: A Vision for Santiago's Future</w:t>
      </w:r>
    </w:p>
    <w:p>
      <w:pPr>
        <w:pStyle w:val="FirstParagraph"/>
      </w:pPr>
      <w:r>
        <w:t xml:space="preserve">This Marketing Plan is not merely a strategy—it’s an investment in Chile Santiago’s visual health. By centering our Optometrist practice on hyper-localized service, technological excellence, and community trust, we will redefine eye care standards in the city. Every tactic—from SEO keywords to neighborhood workshops—is designed to resonate with Chilean consumers’ values and needs. As Santiago continues its urban growth, our Optometrist practice will be the beacon of innovative vision care that families choose for generations. This is more than a business plan; it’s a commitment to keeping Chile Santiago’s eyes on the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Chile Santiago</dc:title>
  <dc:creator/>
  <dc:language>en</dc:language>
  <cp:keywords/>
  <dcterms:created xsi:type="dcterms:W3CDTF">2026-07-21T05:53:19Z</dcterms:created>
  <dcterms:modified xsi:type="dcterms:W3CDTF">2026-07-21T05:53:19Z</dcterms:modified>
</cp:coreProperties>
</file>

<file path=docProps/custom.xml><?xml version="1.0" encoding="utf-8"?>
<Properties xmlns="http://schemas.openxmlformats.org/officeDocument/2006/custom-properties" xmlns:vt="http://schemas.openxmlformats.org/officeDocument/2006/docPropsVTypes"/>
</file>