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Optometrist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34da6edd8077221e72f4683db1ba4243e152a9b"/>
    <w:p>
      <w:pPr>
        <w:pStyle w:val="Heading1"/>
      </w:pPr>
      <w:r>
        <w:t xml:space="preserve">Comprehensive Marketing Plan for Premier Optometrist Practice in China Shanghai</w:t>
      </w:r>
    </w:p>
    <w:bookmarkStart w:id="20" w:name="executive-summary"/>
    <w:p>
      <w:pPr>
        <w:pStyle w:val="Heading2"/>
      </w:pPr>
      <w:r>
        <w:t xml:space="preserve">Executive Summary</w:t>
      </w:r>
    </w:p>
    <w:p>
      <w:pPr>
        <w:pStyle w:val="FirstParagraph"/>
      </w:pPr>
      <w:r>
        <w:t xml:space="preserve">This Marketing Plan outlines a targeted strategy to establish and grow a high-end, culturally attuned optometrist practice in Shanghai, China. With rising myopia rates among children (affecting over 70% of urban students) and limited specialized optometric services beyond basic eye exams, our Shanghai-based optometrist practice will fill a critical gap in China's optical healthcare market. We leverage Shanghai's status as a global financial hub with high disposable income and health awareness to deliver premium optometric care through culturally resonant marketing, technology integration, and strategic community partnerships.</w:t>
      </w:r>
    </w:p>
    <w:bookmarkEnd w:id="20"/>
    <w:bookmarkStart w:id="21" w:name="market-analysis-china-shanghai-context"/>
    <w:p>
      <w:pPr>
        <w:pStyle w:val="Heading2"/>
      </w:pPr>
      <w:r>
        <w:t xml:space="preserve">Market Analysis: China Shanghai Context</w:t>
      </w:r>
    </w:p>
    <w:p>
      <w:pPr>
        <w:pStyle w:val="FirstParagraph"/>
      </w:pPr>
      <w:r>
        <w:t xml:space="preserve">Shanghai presents a uniquely promising landscape for specialized optometrist services. The city's population exceeds 25 million with significant expatriate communities and affluent domestic residents prioritizing preventive eye health. However, current market challenges persist: (1) Misunderstanding between optometry (vision correction) and ophthalmology (surgery); (2) Over-reliance on hospital-based eye departments with long wait times; (3) Limited access to advanced pediatric myopia control programs. A recent Shanghai Health Commission report confirms 68% of parents seek "eye doctors" for children's vision issues, unaware they need an optometrist—not a surgeon. Our Marketing Plan directly addresses these gaps through precise positioning.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Parents (Ages 30-45):</w:t>
      </w:r>
      <w:r>
        <w:t xml:space="preserve"> </w:t>
      </w:r>
      <w:r>
        <w:t xml:space="preserve">Highly educated, concerned about children's myopia progression. Willing to pay premium for evidence-based solutions like orthokeratology and vision therapy.</w:t>
      </w:r>
    </w:p>
    <w:p>
      <w:pPr>
        <w:numPr>
          <w:ilvl w:val="0"/>
          <w:numId w:val="1001"/>
        </w:numPr>
        <w:pStyle w:val="Compact"/>
      </w:pPr>
      <w:r>
        <w:rPr>
          <w:bCs/>
          <w:b/>
        </w:rPr>
        <w:t xml:space="preserve">Corporate Professionals (Ages 28-45):</w:t>
      </w:r>
      <w:r>
        <w:t xml:space="preserve"> </w:t>
      </w:r>
      <w:r>
        <w:t xml:space="preserve">Long screen hours in Shanghai's business districts (Pudong, Jing'an). Seek efficient digital eye exams and blue-light-blocking lenses.</w:t>
      </w:r>
    </w:p>
    <w:p>
      <w:pPr>
        <w:numPr>
          <w:ilvl w:val="0"/>
          <w:numId w:val="1001"/>
        </w:numPr>
        <w:pStyle w:val="Compact"/>
      </w:pPr>
      <w:r>
        <w:rPr>
          <w:bCs/>
          <w:b/>
        </w:rPr>
        <w:t xml:space="preserve">Senior Citizens:</w:t>
      </w:r>
      <w:r>
        <w:t xml:space="preserve"> </w:t>
      </w:r>
      <w:r>
        <w:t xml:space="preserve">Growing demand for cataract prevention education and comprehensive senior vision assessments.</w:t>
      </w:r>
    </w:p>
    <w:bookmarkEnd w:id="22"/>
    <w:bookmarkStart w:id="23" w:name="core-value-proposition"/>
    <w:p>
      <w:pPr>
        <w:pStyle w:val="Heading2"/>
      </w:pPr>
      <w:r>
        <w:t xml:space="preserve">Core Value Proposition</w:t>
      </w:r>
    </w:p>
    <w:p>
      <w:pPr>
        <w:pStyle w:val="FirstParagraph"/>
      </w:pPr>
      <w:r>
        <w:t xml:space="preserve">We position our Shanghai optometrist practice as the first in China to integrate Western optometric standards with Chinese cultural preferences. Our service includes:</w:t>
      </w:r>
    </w:p>
    <w:p>
      <w:pPr>
        <w:numPr>
          <w:ilvl w:val="0"/>
          <w:numId w:val="1002"/>
        </w:numPr>
        <w:pStyle w:val="Compact"/>
      </w:pPr>
      <w:r>
        <w:t xml:space="preserve">Myopia management programs certified by the Chinese Optometry Association</w:t>
      </w:r>
    </w:p>
    <w:p>
      <w:pPr>
        <w:numPr>
          <w:ilvl w:val="0"/>
          <w:numId w:val="1002"/>
        </w:numPr>
        <w:pStyle w:val="Compact"/>
      </w:pPr>
      <w:r>
        <w:t xml:space="preserve">AI-powered retinal screenings conducted in Mandarin and English</w:t>
      </w:r>
    </w:p>
    <w:p>
      <w:pPr>
        <w:numPr>
          <w:ilvl w:val="0"/>
          <w:numId w:val="1002"/>
        </w:numPr>
        <w:pStyle w:val="Compact"/>
      </w:pPr>
      <w:r>
        <w:t xml:space="preserve">Clinical partnerships with Shanghai Children's Medical Center for seamless referrals</w:t>
      </w:r>
    </w:p>
    <w:p>
      <w:pPr>
        <w:numPr>
          <w:ilvl w:val="0"/>
          <w:numId w:val="1002"/>
        </w:numPr>
        <w:pStyle w:val="Compact"/>
      </w:pPr>
      <w:r>
        <w:t xml:space="preserve">Cultural competency training for all staff to address Chinese patient communication nuances</w:t>
      </w:r>
    </w:p>
    <w:bookmarkEnd w:id="23"/>
    <w:bookmarkStart w:id="28" w:name="marketing-strategy-china-shanghai-focus"/>
    <w:p>
      <w:pPr>
        <w:pStyle w:val="Heading2"/>
      </w:pPr>
      <w:r>
        <w:t xml:space="preserve">Marketing Strategy: China Shanghai Focus</w:t>
      </w:r>
    </w:p>
    <w:p>
      <w:pPr>
        <w:pStyle w:val="FirstParagraph"/>
      </w:pPr>
      <w:r>
        <w:t xml:space="preserve">This Marketing Plan employs a 4-pillar approach tailored to Shanghai's digital and cultural ecosystem:</w:t>
      </w:r>
    </w:p>
    <w:bookmarkStart w:id="24" w:name="X50d7cd8cd5d1683375919187bddf374a805024e"/>
    <w:p>
      <w:pPr>
        <w:pStyle w:val="Heading3"/>
      </w:pPr>
      <w:r>
        <w:t xml:space="preserve">1. Digital-First Patient Acquisition (WeChat &amp; Douyin)</w:t>
      </w:r>
    </w:p>
    <w:p>
      <w:pPr>
        <w:pStyle w:val="FirstParagraph"/>
      </w:pPr>
      <w:r>
        <w:t xml:space="preserve">In China, WeChat is the central hub for healthcare interactions. Our strategy includes:</w:t>
      </w:r>
    </w:p>
    <w:p>
      <w:pPr>
        <w:numPr>
          <w:ilvl w:val="0"/>
          <w:numId w:val="1003"/>
        </w:numPr>
        <w:pStyle w:val="Compact"/>
      </w:pPr>
      <w:r>
        <w:t xml:space="preserve">Developing a WeChat Mini-Program offering free myopia risk assessments</w:t>
      </w:r>
    </w:p>
    <w:p>
      <w:pPr>
        <w:numPr>
          <w:ilvl w:val="0"/>
          <w:numId w:val="1003"/>
        </w:numPr>
        <w:pStyle w:val="Compact"/>
      </w:pPr>
      <w:r>
        <w:t xml:space="preserve">Partnering with Shanghai-based parenting influencers (e.g., Douyin accounts with 500k+ followers) for "Vision Health" live sessions</w:t>
      </w:r>
    </w:p>
    <w:p>
      <w:pPr>
        <w:numPr>
          <w:ilvl w:val="0"/>
          <w:numId w:val="1003"/>
        </w:numPr>
        <w:pStyle w:val="Compact"/>
      </w:pPr>
      <w:r>
        <w:t xml:space="preserve">Paid WeChat Ads targeting schools in Pudong and Huangpu districts using keywords like "optometrist near me Shanghai"</w:t>
      </w:r>
    </w:p>
    <w:bookmarkEnd w:id="24"/>
    <w:bookmarkStart w:id="25" w:name="community-integration-education"/>
    <w:p>
      <w:pPr>
        <w:pStyle w:val="Heading3"/>
      </w:pPr>
      <w:r>
        <w:t xml:space="preserve">2. Community Integration &amp; Education</w:t>
      </w:r>
    </w:p>
    <w:p>
      <w:pPr>
        <w:pStyle w:val="FirstParagraph"/>
      </w:pPr>
      <w:r>
        <w:t xml:space="preserve">Beyond transactions, we build trust through Shanghai community engagement:</w:t>
      </w:r>
    </w:p>
    <w:p>
      <w:pPr>
        <w:numPr>
          <w:ilvl w:val="0"/>
          <w:numId w:val="1004"/>
        </w:numPr>
        <w:pStyle w:val="Compact"/>
      </w:pPr>
      <w:r>
        <w:t xml:space="preserve">Free annual vision screenings at 10 top-ranked schools (e.g., Shanghai High School, Jinshan Experimental)</w:t>
      </w:r>
    </w:p>
    <w:p>
      <w:pPr>
        <w:numPr>
          <w:ilvl w:val="0"/>
          <w:numId w:val="1004"/>
        </w:numPr>
        <w:pStyle w:val="Compact"/>
      </w:pPr>
      <w:r>
        <w:t xml:space="preserve">Sponsoring "Eye Health Weeks" with local communities in Jing'an and Xuhui districts</w:t>
      </w:r>
    </w:p>
    <w:p>
      <w:pPr>
        <w:numPr>
          <w:ilvl w:val="0"/>
          <w:numId w:val="1004"/>
        </w:numPr>
        <w:pStyle w:val="Compact"/>
      </w:pPr>
      <w:r>
        <w:t xml:space="preserve">Hosting bilingual workshops on digital eye strain for corporate clients like Alibaba's Shanghai office</w:t>
      </w:r>
    </w:p>
    <w:bookmarkEnd w:id="25"/>
    <w:bookmarkStart w:id="26" w:name="strategic-partnerships-china-specific"/>
    <w:p>
      <w:pPr>
        <w:pStyle w:val="Heading3"/>
      </w:pPr>
      <w:r>
        <w:t xml:space="preserve">3. Strategic Partnerships (China-Specific)</w:t>
      </w:r>
    </w:p>
    <w:p>
      <w:pPr>
        <w:pStyle w:val="FirstParagraph"/>
      </w:pPr>
      <w:r>
        <w:t xml:space="preserve">Collaborating with established China institutions to validate our optometrist practice:</w:t>
      </w:r>
    </w:p>
    <w:p>
      <w:pPr>
        <w:numPr>
          <w:ilvl w:val="0"/>
          <w:numId w:val="1005"/>
        </w:numPr>
        <w:pStyle w:val="Compact"/>
      </w:pPr>
      <w:r>
        <w:t xml:space="preserve">Official partnership with Shanghai University of Sport for myopia research</w:t>
      </w:r>
    </w:p>
    <w:p>
      <w:pPr>
        <w:numPr>
          <w:ilvl w:val="0"/>
          <w:numId w:val="1005"/>
        </w:numPr>
        <w:pStyle w:val="Compact"/>
      </w:pPr>
      <w:r>
        <w:t xml:space="preserve">Certification alignment with the National Optical Association of China (NOAC)</w:t>
      </w:r>
    </w:p>
    <w:p>
      <w:pPr>
        <w:numPr>
          <w:ilvl w:val="0"/>
          <w:numId w:val="1005"/>
        </w:numPr>
        <w:pStyle w:val="Compact"/>
      </w:pPr>
      <w:r>
        <w:t xml:space="preserve">Co-branded eyewear collections with Shanghai luxury brand "Shanghai Tang"</w:t>
      </w:r>
    </w:p>
    <w:bookmarkEnd w:id="26"/>
    <w:bookmarkStart w:id="27" w:name="premium-experience-differentiation"/>
    <w:p>
      <w:pPr>
        <w:pStyle w:val="Heading3"/>
      </w:pPr>
      <w:r>
        <w:t xml:space="preserve">4. Premium Experience Differentiation</w:t>
      </w:r>
    </w:p>
    <w:p>
      <w:pPr>
        <w:pStyle w:val="FirstParagraph"/>
      </w:pPr>
      <w:r>
        <w:t xml:space="preserve">We exceed Shanghai expectations through service design:</w:t>
      </w:r>
    </w:p>
    <w:p>
      <w:pPr>
        <w:numPr>
          <w:ilvl w:val="0"/>
          <w:numId w:val="1006"/>
        </w:numPr>
        <w:pStyle w:val="Compact"/>
      </w:pPr>
      <w:r>
        <w:t xml:space="preserve">24/7 virtual consultations via WeChat (addressing Chinese preference for instant care)</w:t>
      </w:r>
    </w:p>
    <w:p>
      <w:pPr>
        <w:numPr>
          <w:ilvl w:val="0"/>
          <w:numId w:val="1006"/>
        </w:numPr>
        <w:pStyle w:val="Compact"/>
      </w:pPr>
      <w:r>
        <w:t xml:space="preserve">Personalized Chinese-English vision reports with QR codes linking to video explainers</w:t>
      </w:r>
    </w:p>
    <w:p>
      <w:pPr>
        <w:numPr>
          <w:ilvl w:val="0"/>
          <w:numId w:val="1006"/>
        </w:numPr>
        <w:pStyle w:val="Compact"/>
      </w:pPr>
      <w:r>
        <w:t xml:space="preserve">Luxury waiting areas in Pudong with tea service and Shanghai-themed art</w:t>
      </w:r>
    </w:p>
    <w:bookmarkEnd w:id="27"/>
    <w:bookmarkEnd w:id="28"/>
    <w:bookmarkStart w:id="29" w:name="implementation-timeline-first-18-months"/>
    <w:p>
      <w:pPr>
        <w:pStyle w:val="Heading2"/>
      </w:pPr>
      <w:r>
        <w:t xml:space="preserve">Implementation Timeline (First 18 Months)</w:t>
      </w:r>
    </w:p>
    <w:p>
      <w:pPr>
        <w:pStyle w:val="FirstParagraph"/>
      </w:pPr>
      <w:r>
        <w:t xml:space="preserve">Phase</w:t>
      </w:r>
    </w:p>
    <w:p>
      <w:pPr>
        <w:pStyle w:val="BodyText"/>
      </w:pPr>
      <w:r>
        <w:t xml:space="preserve">Key Actions</w:t>
      </w:r>
    </w:p>
    <w:p>
      <w:pPr>
        <w:pStyle w:val="BodyText"/>
      </w:pPr>
      <w:r>
        <w:t xml:space="preserve">China Shanghai Focus</w:t>
      </w:r>
    </w:p>
    <w:p>
      <w:pPr>
        <w:pStyle w:val="BodyText"/>
      </w:pPr>
      <w:r>
        <w:t xml:space="preserve">Month 1-3: Launch</w:t>
      </w:r>
    </w:p>
    <w:p>
      <w:pPr>
        <w:pStyle w:val="BodyText"/>
      </w:pPr>
      <w:r>
        <w:t xml:space="preserve">Clinic setup in Jing'an District; WeChat Mini-Program launch; Staff cultural training</w:t>
      </w:r>
    </w:p>
    <w:p>
      <w:pPr>
        <w:pStyle w:val="BodyText"/>
      </w:pPr>
      <w:r>
        <w:t xml:space="preserve">Focus on securing NOAC certification for credibility in China market</w:t>
      </w:r>
    </w:p>
    <w:p>
      <w:pPr>
        <w:pStyle w:val="BodyText"/>
      </w:pPr>
      <w:r>
        <w:t xml:space="preserve">Month 4-6: Community Build</w:t>
      </w:r>
    </w:p>
    <w:p>
      <w:pPr>
        <w:pStyle w:val="BodyText"/>
      </w:pPr>
      <w:r>
        <w:t xml:space="preserve">10 school partnerships; First Eye Health Week event at Hongkou Stadium</w:t>
      </w:r>
    </w:p>
    <w:p>
      <w:pPr>
        <w:pStyle w:val="BodyText"/>
      </w:pPr>
      <w:r>
        <w:t xml:space="preserve">Mandarin-first content strategy targeting Shanghai parents on WeChat</w:t>
      </w:r>
    </w:p>
    <w:p>
      <w:pPr>
        <w:pStyle w:val="BodyText"/>
      </w:pPr>
      <w:r>
        <w:t xml:space="preserve">Month 7-12: Scale &amp; Data</w:t>
      </w:r>
    </w:p>
    <w:p>
      <w:pPr>
        <w:pStyle w:val="BodyText"/>
      </w:pPr>
      <w:r>
        <w:t xml:space="preserve">Expand to 3 clinics (Pudong, Xuhui, Minhang)</w:t>
      </w:r>
    </w:p>
    <w:p>
      <w:pPr>
        <w:pStyle w:val="BodyText"/>
      </w:pPr>
      <w:r>
        <w:t xml:space="preserve">Analyze Shanghai-specific data for myopia trends to refine services</w:t>
      </w:r>
    </w:p>
    <w:bookmarkEnd w:id="29"/>
    <w:bookmarkStart w:id="30" w:name="budget-allocation-china-shanghai-focus"/>
    <w:p>
      <w:pPr>
        <w:pStyle w:val="Heading2"/>
      </w:pPr>
      <w:r>
        <w:t xml:space="preserve">Budget Allocation (China Shanghai Focus)</w:t>
      </w:r>
    </w:p>
    <w:p>
      <w:pPr>
        <w:pStyle w:val="FirstParagraph"/>
      </w:pPr>
      <w:r>
        <w:t xml:space="preserve">65% of budget targets digital channels (WeChat Ads, influencer collabs), 20% community initiatives, 10% staff training for cultural competence, and 5% partnership development. This aligns with China's $8.4B optical market growth rate (2023) where digital engagement drives 74% of patient acquisition.</w:t>
      </w:r>
    </w:p>
    <w:bookmarkEnd w:id="30"/>
    <w:bookmarkStart w:id="31" w:name="kpis-measurement"/>
    <w:p>
      <w:pPr>
        <w:pStyle w:val="Heading2"/>
      </w:pPr>
      <w:r>
        <w:t xml:space="preserve">KPIs &amp; Measurement</w:t>
      </w:r>
    </w:p>
    <w:p>
      <w:pPr>
        <w:pStyle w:val="FirstParagraph"/>
      </w:pPr>
      <w:r>
        <w:t xml:space="preserve">We track metrics specifically relevant to China Shanghai:</w:t>
      </w:r>
    </w:p>
    <w:p>
      <w:pPr>
        <w:numPr>
          <w:ilvl w:val="0"/>
          <w:numId w:val="1007"/>
        </w:numPr>
        <w:pStyle w:val="Compact"/>
      </w:pPr>
      <w:r>
        <w:t xml:space="preserve">Monthly WeChat Mini-Program user growth (Target: +1,500 users/month)</w:t>
      </w:r>
    </w:p>
    <w:p>
      <w:pPr>
        <w:numPr>
          <w:ilvl w:val="0"/>
          <w:numId w:val="1007"/>
        </w:numPr>
        <w:pStyle w:val="Compact"/>
      </w:pPr>
      <w:r>
        <w:t xml:space="preserve">Parent referral rate from Shanghai schools (Target: 40% of new patients)</w:t>
      </w:r>
    </w:p>
    <w:p>
      <w:pPr>
        <w:numPr>
          <w:ilvl w:val="0"/>
          <w:numId w:val="1007"/>
        </w:numPr>
        <w:pStyle w:val="Compact"/>
      </w:pPr>
      <w:r>
        <w:t xml:space="preserve">Clinic wait times vs. Shanghai hospital averages (Target: Reduce by 65%)</w:t>
      </w:r>
    </w:p>
    <w:bookmarkEnd w:id="31"/>
    <w:bookmarkStart w:id="32" w:name="Xc63a62a4a045341fc8fb0308fb405c4e312eb12"/>
    <w:p>
      <w:pPr>
        <w:pStyle w:val="Heading2"/>
      </w:pPr>
      <w:r>
        <w:t xml:space="preserve">Conclusion: Why This Marketing Plan Succeeds in China Shanghai</w:t>
      </w:r>
    </w:p>
    <w:p>
      <w:pPr>
        <w:pStyle w:val="FirstParagraph"/>
      </w:pPr>
      <w:r>
        <w:t xml:space="preserve">This Marketing Plan is meticulously designed for the unique realities of optometrist services in China Shanghai. It transcends generic healthcare marketing by embedding cultural intelligence—addressing Chinese patients' misconceptions about eye care, leveraging WeChat as the primary engagement channel, and partnering with local institutions to build trust. By positioning our practice as a culturally fluent optometrist leader in Shanghai (not just another clinic), we create sustainable differentiation in a market where 83% of Chinese consumers prioritize "understanding of Chinese lifestyle" when choosing healthcare providers. Our strategy ensures every marketing initiative directly serves the needs of Shanghai's evolving eye health landscape, making this plan not merely a business document but an essential roadmap for establishing a premium optometrist practice that thrives within China's competitive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Optometrist Services in China Shanghai</dc:title>
  <dc:creator/>
  <dc:language>en</dc:language>
  <cp:keywords/>
  <dcterms:created xsi:type="dcterms:W3CDTF">2026-07-23T13:19:30Z</dcterms:created>
  <dcterms:modified xsi:type="dcterms:W3CDTF">2026-07-23T13:19:30Z</dcterms:modified>
</cp:coreProperties>
</file>

<file path=docProps/custom.xml><?xml version="1.0" encoding="utf-8"?>
<Properties xmlns="http://schemas.openxmlformats.org/officeDocument/2006/custom-properties" xmlns:vt="http://schemas.openxmlformats.org/officeDocument/2006/docPropsVTypes"/>
</file>