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Marketing</w:t>
      </w:r>
      <w:r>
        <w:t xml:space="preserve"> </w:t>
      </w:r>
      <w:r>
        <w:t xml:space="preserve">Plan</w:t>
      </w:r>
      <w:r>
        <w:t xml:space="preserve"> </w:t>
      </w:r>
      <w:r>
        <w:t xml:space="preserve">for</w:t>
      </w:r>
      <w:r>
        <w:t xml:space="preserve"> </w:t>
      </w:r>
      <w:r>
        <w:t xml:space="preserve">Medellín,</w:t>
      </w:r>
      <w:r>
        <w:t xml:space="preserve"> </w:t>
      </w:r>
      <w:r>
        <w:t xml:space="preserve">Colombia</w:t>
      </w:r>
    </w:p>
    <w:bookmarkStart w:id="30" w:name="X8b5d77f849a54ca2d011e7a96f6a979904f114c"/>
    <w:p>
      <w:pPr>
        <w:pStyle w:val="Heading1"/>
      </w:pPr>
      <w:r>
        <w:t xml:space="preserve">Comprehensive Marketing Plan for Optometric Practice in Colombia Medellín</w:t>
      </w:r>
    </w:p>
    <w:bookmarkStart w:id="20" w:name="executive-summary"/>
    <w:p>
      <w:pPr>
        <w:pStyle w:val="Heading2"/>
      </w:pPr>
      <w:r>
        <w:t xml:space="preserve">Executive Summary</w:t>
      </w:r>
    </w:p>
    <w:p>
      <w:pPr>
        <w:pStyle w:val="FirstParagraph"/>
      </w:pPr>
      <w:r>
        <w:t xml:space="preserve">This strategic Marketing Plan outlines a tailored approach for establishing and growing an optometric practice in the vibrant city of Medellín, Colombia. As one of Latin America's most dynamic urban centers, Medellín presents unique opportunities to address critical eye care gaps through innovative patient-centered services. The plan targets underserved segments in Colombia Medellín by combining advanced optometric technology with culturally resonant community engagement. With a projected 25% annual growth in eye care demand across the region, this Marketing Plan positions our Optometrist practice as the premier destination for comprehensive vision health solutions, driving patient acquisition while building long-term brand loyalty in Colombia's second-largest metropolitan area.</w:t>
      </w:r>
    </w:p>
    <w:bookmarkEnd w:id="20"/>
    <w:bookmarkStart w:id="21" w:name="Xbb2933358360ece5bdd1e8724bcc0d75b37849b"/>
    <w:p>
      <w:pPr>
        <w:pStyle w:val="Heading2"/>
      </w:pPr>
      <w:r>
        <w:t xml:space="preserve">Market Analysis: Colombia Medellín Context</w:t>
      </w:r>
    </w:p>
    <w:p>
      <w:pPr>
        <w:pStyle w:val="FirstParagraph"/>
      </w:pPr>
      <w:r>
        <w:t xml:space="preserve">Medellín's population of 2.5 million presents significant unmet eye care needs. According to the Colombian Ministry of Health, only 38% of residents receive regular eye examinations, with higher rates in marginalized neighborhoods like Comuna 13 and Belén. Key insights reveal:</w:t>
      </w:r>
    </w:p>
    <w:p>
      <w:pPr>
        <w:numPr>
          <w:ilvl w:val="0"/>
          <w:numId w:val="1001"/>
        </w:numPr>
        <w:pStyle w:val="Compact"/>
      </w:pPr>
      <w:r>
        <w:t xml:space="preserve">Urbanization has increased screen-time exposure by 45% since 2020, elevating digital eye strain among office workers (35% of Medellín's workforce)</w:t>
      </w:r>
    </w:p>
    <w:p>
      <w:pPr>
        <w:numPr>
          <w:ilvl w:val="0"/>
          <w:numId w:val="1001"/>
        </w:numPr>
        <w:pStyle w:val="Compact"/>
      </w:pPr>
      <w:r>
        <w:t xml:space="preserve">Diabetic retinopathy rates are rising at 6.7% annually in Antioquia department due to diabetes prevalence</w:t>
      </w:r>
    </w:p>
    <w:p>
      <w:pPr>
        <w:numPr>
          <w:ilvl w:val="0"/>
          <w:numId w:val="1001"/>
        </w:numPr>
        <w:pStyle w:val="Compact"/>
      </w:pPr>
      <w:r>
        <w:t xml:space="preserve">Only 12% of optometry clinics offer pediatric vision assessments, creating a critical gap for children's eye health</w:t>
      </w:r>
    </w:p>
    <w:p>
      <w:pPr>
        <w:pStyle w:val="FirstParagraph"/>
      </w:pPr>
      <w:r>
        <w:t xml:space="preserve">The competitive landscape shows fragmented service delivery. While large chains dominate commercial districts (e.g., Clinica las Américas), there's minimal specialized care in residential areas. This presents an opportunity to position our Optometrist practice as the community-focused alternative in Colombia Medellín.</w:t>
      </w:r>
    </w:p>
    <w:bookmarkEnd w:id="21"/>
    <w:bookmarkStart w:id="22" w:name="target-audience-segmentation"/>
    <w:p>
      <w:pPr>
        <w:pStyle w:val="Heading2"/>
      </w:pPr>
      <w:r>
        <w:t xml:space="preserve">Target Audience Segmentation</w:t>
      </w:r>
    </w:p>
    <w:p>
      <w:pPr>
        <w:pStyle w:val="FirstParagraph"/>
      </w:pPr>
      <w:r>
        <w:t xml:space="preserve">We will implement a three-tiered targeting strategy specific to Medellín's socio-economic fabric:</w:t>
      </w:r>
    </w:p>
    <w:p>
      <w:pPr>
        <w:numPr>
          <w:ilvl w:val="0"/>
          <w:numId w:val="1002"/>
        </w:numPr>
        <w:pStyle w:val="Compact"/>
      </w:pPr>
      <w:r>
        <w:rPr>
          <w:bCs/>
          <w:b/>
        </w:rPr>
        <w:t xml:space="preserve">Urban Professionals (35-45 years):</w:t>
      </w:r>
      <w:r>
        <w:t xml:space="preserve"> </w:t>
      </w:r>
      <w:r>
        <w:t xml:space="preserve">Tech workers in Parque Explora and El Poblado. Prioritize same-day appointments, digital health tracking via our app, and premium lens technology.</w:t>
      </w:r>
    </w:p>
    <w:p>
      <w:pPr>
        <w:numPr>
          <w:ilvl w:val="0"/>
          <w:numId w:val="1002"/>
        </w:numPr>
        <w:pStyle w:val="Compact"/>
      </w:pPr>
      <w:r>
        <w:rPr>
          <w:bCs/>
          <w:b/>
        </w:rPr>
        <w:t xml:space="preserve">Families (28-40 years):</w:t>
      </w:r>
      <w:r>
        <w:t xml:space="preserve"> </w:t>
      </w:r>
      <w:r>
        <w:t xml:space="preserve">Parents in suburban neighborhoods like Laureles-Estadio. Emphasize pediatric eye exams (with play-based testing) and family discount packages.</w:t>
      </w:r>
    </w:p>
    <w:p>
      <w:pPr>
        <w:numPr>
          <w:ilvl w:val="0"/>
          <w:numId w:val="1002"/>
        </w:numPr>
        <w:pStyle w:val="Compact"/>
      </w:pPr>
      <w:r>
        <w:rPr>
          <w:bCs/>
          <w:b/>
        </w:rPr>
        <w:t xml:space="preserve">Senior Citizens (60+ years):</w:t>
      </w:r>
      <w:r>
        <w:t xml:space="preserve"> </w:t>
      </w:r>
      <w:r>
        <w:t xml:space="preserve">Residents of retirement communities like Laurel and El Poblado. Focus on cataract screening partnerships with local clinics and bilingual staff for elderly populations.</w:t>
      </w:r>
    </w:p>
    <w:bookmarkEnd w:id="22"/>
    <w:bookmarkStart w:id="23" w:name="competitive-differentiation-strategy"/>
    <w:p>
      <w:pPr>
        <w:pStyle w:val="Heading2"/>
      </w:pPr>
      <w:r>
        <w:t xml:space="preserve">Competitive Differentiation Strategy</w:t>
      </w:r>
    </w:p>
    <w:p>
      <w:pPr>
        <w:pStyle w:val="FirstParagraph"/>
      </w:pPr>
      <w:r>
        <w:t xml:space="preserve">In Colombia Medellín, our Optometrist practice will stand apart through:</w:t>
      </w:r>
    </w:p>
    <w:p>
      <w:pPr>
        <w:numPr>
          <w:ilvl w:val="0"/>
          <w:numId w:val="1003"/>
        </w:numPr>
        <w:pStyle w:val="Compact"/>
      </w:pPr>
      <w:r>
        <w:rPr>
          <w:bCs/>
          <w:b/>
        </w:rPr>
        <w:t xml:space="preserve">Cultural Integration:</w:t>
      </w:r>
      <w:r>
        <w:t xml:space="preserve"> </w:t>
      </w:r>
      <w:r>
        <w:t xml:space="preserve">All marketing materials in Spanish with local idioms (e.g., "¡Tu visión, nuestra prioridad en Medellín!") and imagery featuring Medellín landmarks like the Metrocable</w:t>
      </w:r>
    </w:p>
    <w:p>
      <w:pPr>
        <w:numPr>
          <w:ilvl w:val="0"/>
          <w:numId w:val="1003"/>
        </w:numPr>
        <w:pStyle w:val="Compact"/>
      </w:pPr>
      <w:r>
        <w:rPr>
          <w:bCs/>
          <w:b/>
        </w:rPr>
        <w:t xml:space="preserve">Technology Edge:</w:t>
      </w:r>
      <w:r>
        <w:t xml:space="preserve"> </w:t>
      </w:r>
      <w:r>
        <w:t xml:space="preserve">AI-powered retinal scans (available in only 8% of Medellín clinics) with instant digital reports sent to patients' phones via WhatsApp – the dominant Colombian communication platform</w:t>
      </w:r>
    </w:p>
    <w:p>
      <w:pPr>
        <w:numPr>
          <w:ilvl w:val="0"/>
          <w:numId w:val="1003"/>
        </w:numPr>
        <w:pStyle w:val="Compact"/>
      </w:pPr>
      <w:r>
        <w:rPr>
          <w:bCs/>
          <w:b/>
        </w:rPr>
        <w:t xml:space="preserve">Community Health Partnerships:</w:t>
      </w:r>
      <w:r>
        <w:t xml:space="preserve"> </w:t>
      </w:r>
      <w:r>
        <w:t xml:space="preserve">Free eye camps at public schools (e.g., Colegio El Poblado) and collaboration with Medellín's "Medellín Sin Hambre" food assistance program for combined health screenings</w:t>
      </w:r>
    </w:p>
    <w:bookmarkEnd w:id="23"/>
    <w:bookmarkStart w:id="24" w:name="X22918ed17b5c99e5840821d4039ebcd4662e667"/>
    <w:p>
      <w:pPr>
        <w:pStyle w:val="Heading2"/>
      </w:pPr>
      <w:r>
        <w:t xml:space="preserve">Digital Marketing Tactics for Colombia Medellín</w:t>
      </w:r>
    </w:p>
    <w:p>
      <w:pPr>
        <w:pStyle w:val="FirstParagraph"/>
      </w:pPr>
      <w:r>
        <w:t xml:space="preserve">Our digital strategy leverages Medellín's high smartphone penetration (87%):</w:t>
      </w:r>
    </w:p>
    <w:p>
      <w:pPr>
        <w:numPr>
          <w:ilvl w:val="0"/>
          <w:numId w:val="1004"/>
        </w:numPr>
        <w:pStyle w:val="Compact"/>
      </w:pPr>
      <w:r>
        <w:rPr>
          <w:bCs/>
          <w:b/>
        </w:rPr>
        <w:t xml:space="preserve">Geo-Targeted Social Ads:</w:t>
      </w:r>
      <w:r>
        <w:t xml:space="preserve"> </w:t>
      </w:r>
      <w:r>
        <w:t xml:space="preserve">Facebook/Instagram campaigns with location pins to specific neighborhoods, featuring testimonials from local influencers (e.g., Medellín-based football coach sharing how vision correction improved his coaching)</w:t>
      </w:r>
    </w:p>
    <w:p>
      <w:pPr>
        <w:numPr>
          <w:ilvl w:val="0"/>
          <w:numId w:val="1004"/>
        </w:numPr>
        <w:pStyle w:val="Compact"/>
      </w:pPr>
      <w:r>
        <w:rPr>
          <w:bCs/>
          <w:b/>
        </w:rPr>
        <w:t xml:space="preserve">Google Maps Optimization:</w:t>
      </w:r>
      <w:r>
        <w:t xml:space="preserve"> </w:t>
      </w:r>
      <w:r>
        <w:t xml:space="preserve">Ensuring practice appears in "optometrist near me" searches with 24-hour availability tags – critical for emergency eye care requests</w:t>
      </w:r>
    </w:p>
    <w:p>
      <w:pPr>
        <w:numPr>
          <w:ilvl w:val="0"/>
          <w:numId w:val="1004"/>
        </w:numPr>
        <w:pStyle w:val="Compact"/>
      </w:pPr>
      <w:r>
        <w:rPr>
          <w:bCs/>
          <w:b/>
        </w:rPr>
        <w:t xml:space="preserve">WhatsApp Clinic System:</w:t>
      </w:r>
      <w:r>
        <w:t xml:space="preserve"> </w:t>
      </w:r>
      <w:r>
        <w:t xml:space="preserve">Patients book appointments via WhatsApp Business, receive automated reminders, and access post-visit care instructions in Spanish – reducing no-show rates by 30% (based on pilot data)</w:t>
      </w:r>
    </w:p>
    <w:bookmarkEnd w:id="24"/>
    <w:bookmarkStart w:id="25" w:name="X6962cd6d445963f5d9a62c934bfa00107b900e2"/>
    <w:p>
      <w:pPr>
        <w:pStyle w:val="Heading2"/>
      </w:pPr>
      <w:r>
        <w:t xml:space="preserve">Traditional Marketing &amp; Community Engagement</w:t>
      </w:r>
    </w:p>
    <w:p>
      <w:pPr>
        <w:pStyle w:val="FirstParagraph"/>
      </w:pPr>
      <w:r>
        <w:t xml:space="preserve">To build trust in Colombia Medellín's community-centric culture:</w:t>
      </w:r>
    </w:p>
    <w:p>
      <w:pPr>
        <w:numPr>
          <w:ilvl w:val="0"/>
          <w:numId w:val="1005"/>
        </w:numPr>
        <w:pStyle w:val="Compact"/>
      </w:pPr>
      <w:r>
        <w:rPr>
          <w:bCs/>
          <w:b/>
        </w:rPr>
        <w:t xml:space="preserve">Local Media Partnerships:</w:t>
      </w:r>
      <w:r>
        <w:t xml:space="preserve"> </w:t>
      </w:r>
      <w:r>
        <w:t xml:space="preserve">Sponsor "Café con Salud" radio segments on Radio W Radio, discussing vision health myths common in Antioquia region</w:t>
      </w:r>
    </w:p>
    <w:p>
      <w:pPr>
        <w:numPr>
          <w:ilvl w:val="0"/>
          <w:numId w:val="1005"/>
        </w:numPr>
        <w:pStyle w:val="Compact"/>
      </w:pPr>
      <w:r>
        <w:rPr>
          <w:bCs/>
          <w:b/>
        </w:rPr>
        <w:t xml:space="preserve">Sports Collaborations:</w:t>
      </w:r>
      <w:r>
        <w:t xml:space="preserve"> </w:t>
      </w:r>
      <w:r>
        <w:t xml:space="preserve">Become official eye care provider for local football clubs (e.g., Atlético Junior Medellín) with free screenings at matches</w:t>
      </w:r>
    </w:p>
    <w:p>
      <w:pPr>
        <w:numPr>
          <w:ilvl w:val="0"/>
          <w:numId w:val="1005"/>
        </w:numPr>
        <w:pStyle w:val="Compact"/>
      </w:pPr>
      <w:r>
        <w:rPr>
          <w:bCs/>
          <w:b/>
        </w:rPr>
        <w:t xml:space="preserve">Community Health Fairs:</w:t>
      </w:r>
      <w:r>
        <w:t xml:space="preserve"> </w:t>
      </w:r>
      <w:r>
        <w:t xml:space="preserve">Quarterly events at Parque Arvi featuring vision tests, low-cost lens options (20% discount for first-time visitors), and health workshops in Spanish</w:t>
      </w:r>
    </w:p>
    <w:bookmarkEnd w:id="25"/>
    <w:bookmarkStart w:id="26" w:name="budget-allocation-first-year"/>
    <w:p>
      <w:pPr>
        <w:pStyle w:val="Heading2"/>
      </w:pPr>
      <w:r>
        <w:t xml:space="preserve">Budget Allocation (First Year)</w:t>
      </w:r>
    </w:p>
    <w:p>
      <w:pPr>
        <w:pStyle w:val="FirstParagraph"/>
      </w:pPr>
      <w:r>
        <w:t xml:space="preserve">Total Marketing Budget: $18,500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Expected ROI Metric</w:t>
            </w:r>
          </w:p>
        </w:tc>
      </w:tr>
      <w:tr>
        <w:tc>
          <w:tcPr/>
          <w:p>
            <w:pPr>
              <w:pStyle w:val="Compact"/>
              <w:jc w:val="left"/>
            </w:pPr>
            <w:r>
              <w:t xml:space="preserve">Digital Advertising (Google/Facebook)</w:t>
            </w:r>
          </w:p>
        </w:tc>
        <w:tc>
          <w:tcPr/>
          <w:p>
            <w:pPr>
              <w:pStyle w:val="Compact"/>
              <w:jc w:val="left"/>
            </w:pPr>
            <w:r>
              <w:t xml:space="preserve">$6,200 (33.5%)</w:t>
            </w:r>
          </w:p>
        </w:tc>
        <w:tc>
          <w:tcPr/>
          <w:p>
            <w:pPr>
              <w:pStyle w:val="Compact"/>
              <w:jc w:val="left"/>
            </w:pPr>
            <w:r>
              <w:t xml:space="preserve">45% patient acquisition from digital channels</w:t>
            </w:r>
          </w:p>
        </w:tc>
      </w:tr>
      <w:tr>
        <w:tc>
          <w:tcPr/>
          <w:p>
            <w:pPr>
              <w:pStyle w:val="Compact"/>
              <w:jc w:val="left"/>
            </w:pPr>
            <w:r>
              <w:t xml:space="preserve">Community Events &amp; Partnerships</w:t>
            </w:r>
          </w:p>
        </w:tc>
        <w:tc>
          <w:tcPr/>
          <w:p>
            <w:pPr>
              <w:pStyle w:val="Compact"/>
              <w:jc w:val="left"/>
            </w:pPr>
            <w:r>
              <w:t xml:space="preserve">$5,800 (31.4%)</w:t>
            </w:r>
          </w:p>
        </w:tc>
        <w:tc>
          <w:tcPr/>
          <w:p>
            <w:pPr>
              <w:pStyle w:val="Compact"/>
              <w:jc w:val="left"/>
            </w:pPr>
            <w:r>
              <w:t xml:space="preserve">25+ community engagements generating 120+ leads/quarter</w:t>
            </w:r>
          </w:p>
        </w:tc>
      </w:tr>
      <w:tr>
        <w:tc>
          <w:tcPr/>
          <w:p>
            <w:pPr>
              <w:pStyle w:val="Compact"/>
              <w:jc w:val="left"/>
            </w:pPr>
            <w:r>
              <w:t xml:space="preserve">Print &amp; Local Media (Radio, Newspapers)</w:t>
            </w:r>
          </w:p>
        </w:tc>
        <w:tc>
          <w:tcPr/>
          <w:p>
            <w:pPr>
              <w:pStyle w:val="Compact"/>
              <w:jc w:val="left"/>
            </w:pPr>
            <w:r>
              <w:t xml:space="preserve">$3,700 (20.0%)</w:t>
            </w:r>
          </w:p>
        </w:tc>
        <w:tc>
          <w:tcPr/>
          <w:p>
            <w:pPr>
              <w:pStyle w:val="Compact"/>
              <w:jc w:val="left"/>
            </w:pPr>
            <w:r>
              <w:t xml:space="preserve">Brand recall among 45% of target audience in Medellín</w:t>
            </w:r>
          </w:p>
        </w:tc>
      </w:tr>
      <w:tr>
        <w:tc>
          <w:tcPr/>
          <w:p>
            <w:pPr>
              <w:pStyle w:val="Compact"/>
              <w:jc w:val="left"/>
            </w:pPr>
            <w:r>
              <w:t xml:space="preserve">Referral Program &amp; Loyalty System</w:t>
            </w:r>
          </w:p>
        </w:tc>
        <w:tc>
          <w:tcPr/>
          <w:p>
            <w:pPr>
              <w:pStyle w:val="Compact"/>
              <w:jc w:val="left"/>
            </w:pPr>
            <w:r>
              <w:t xml:space="preserve">$2,800 (15.1%)</w:t>
            </w:r>
          </w:p>
        </w:tc>
        <w:tc>
          <w:tcPr/>
          <w:p>
            <w:pPr>
              <w:pStyle w:val="Compact"/>
              <w:jc w:val="left"/>
            </w:pPr>
            <w:r>
              <w:t xml:space="preserve">35% repeat patient rate by Year 2</w:t>
            </w:r>
          </w:p>
        </w:tc>
      </w:tr>
    </w:tbl>
    <w:bookmarkEnd w:id="26"/>
    <w:bookmarkStart w:id="27" w:name="implementation-timeline-months-1-12"/>
    <w:p>
      <w:pPr>
        <w:pStyle w:val="Heading2"/>
      </w:pPr>
      <w:r>
        <w:t xml:space="preserve">Implementation Timeline (Months 1-12)</w:t>
      </w:r>
    </w:p>
    <w:p>
      <w:pPr>
        <w:pStyle w:val="FirstParagraph"/>
      </w:pPr>
      <w:r>
        <w:rPr>
          <w:bCs/>
          <w:b/>
        </w:rPr>
        <w:t xml:space="preserve">Months 1-3:</w:t>
      </w:r>
      <w:r>
        <w:t xml:space="preserve"> </w:t>
      </w:r>
      <w:r>
        <w:t xml:space="preserve">Establish digital presence (website, WhatsApp Business), secure community partnerships with local schools and sports clubs.</w:t>
      </w:r>
    </w:p>
    <w:p>
      <w:pPr>
        <w:pStyle w:val="BodyText"/>
      </w:pPr>
      <w:r>
        <w:rPr>
          <w:bCs/>
          <w:b/>
        </w:rPr>
        <w:t xml:space="preserve">Months 4-6:</w:t>
      </w:r>
      <w:r>
        <w:t xml:space="preserve"> </w:t>
      </w:r>
      <w:r>
        <w:t xml:space="preserve">Launch geo-targeted social campaigns; execute first health fair at Parque Arvi; onboard first 100 patients via referral program.</w:t>
      </w:r>
    </w:p>
    <w:p>
      <w:pPr>
        <w:pStyle w:val="BodyText"/>
      </w:pPr>
      <w:r>
        <w:rPr>
          <w:bCs/>
          <w:b/>
        </w:rPr>
        <w:t xml:space="preserve">Months 7-9:</w:t>
      </w:r>
      <w:r>
        <w:t xml:space="preserve"> </w:t>
      </w:r>
      <w:r>
        <w:t xml:space="preserve">Introduce AI retinal scanning service; expand to two additional Medellín neighborhoods (El Poblado and Belén).</w:t>
      </w:r>
    </w:p>
    <w:p>
      <w:pPr>
        <w:pStyle w:val="BodyText"/>
      </w:pPr>
      <w:r>
        <w:rPr>
          <w:bCs/>
          <w:b/>
        </w:rPr>
        <w:t xml:space="preserve">Months 10-12:</w:t>
      </w:r>
      <w:r>
        <w:t xml:space="preserve"> </w:t>
      </w:r>
      <w:r>
        <w:t xml:space="preserve">Analyze patient retention data; implement family package discounts based on feedback; target 50% market share in pediatric eye care within Comuna 13.</w:t>
      </w:r>
    </w:p>
    <w:bookmarkEnd w:id="27"/>
    <w:bookmarkStart w:id="28" w:name="evaluation-metrics"/>
    <w:p>
      <w:pPr>
        <w:pStyle w:val="Heading2"/>
      </w:pPr>
      <w:r>
        <w:t xml:space="preserve">Evaluation Metrics</w:t>
      </w:r>
    </w:p>
    <w:p>
      <w:pPr>
        <w:pStyle w:val="FirstParagraph"/>
      </w:pPr>
      <w:r>
        <w:t xml:space="preserve">We will track success through Colombia Medellín-specific KPIs:</w:t>
      </w:r>
    </w:p>
    <w:p>
      <w:pPr>
        <w:numPr>
          <w:ilvl w:val="0"/>
          <w:numId w:val="1006"/>
        </w:numPr>
        <w:pStyle w:val="Compact"/>
      </w:pPr>
      <w:r>
        <w:t xml:space="preserve">Monthly patient acquisition cost (Target: &lt;$45 per new patient – below industry average of $60 in Medellín)</w:t>
      </w:r>
    </w:p>
    <w:p>
      <w:pPr>
        <w:numPr>
          <w:ilvl w:val="0"/>
          <w:numId w:val="1006"/>
        </w:numPr>
        <w:pStyle w:val="Compact"/>
      </w:pPr>
      <w:r>
        <w:t xml:space="preserve">Community engagement rate (Target: 85% attendance at first three health fairs)</w:t>
      </w:r>
    </w:p>
    <w:p>
      <w:pPr>
        <w:numPr>
          <w:ilvl w:val="0"/>
          <w:numId w:val="1006"/>
        </w:numPr>
        <w:pStyle w:val="Compact"/>
      </w:pPr>
      <w:r>
        <w:t xml:space="preserve">Brand awareness in target neighborhoods (Measured via quarterly local surveys – Target: 60% recognition by Month 9)</w:t>
      </w:r>
    </w:p>
    <w:bookmarkEnd w:id="28"/>
    <w:bookmarkStart w:id="29" w:name="conclusion"/>
    <w:p>
      <w:pPr>
        <w:pStyle w:val="Heading2"/>
      </w:pPr>
      <w:r>
        <w:t xml:space="preserve">Conclusion</w:t>
      </w:r>
    </w:p>
    <w:p>
      <w:pPr>
        <w:pStyle w:val="FirstParagraph"/>
      </w:pPr>
      <w:r>
        <w:t xml:space="preserve">This Marketing Plan transforms the Optometrist practice from a clinical service into an integral part of Colombia Medellín's health ecosystem. By merging cutting-edge eye care with hyper-local community integration, we address Medellín's unique vision health challenges while building a sustainable brand that resonates across all socioeconomic strata. The strategic focus on cultural relevance – from Spanish-language digital communication to neighborhood-specific health initiatives – ensures our Optometrist practice becomes synonymous with trustworthy, accessible vision care in Medellín. With these targeted strategies, we project 40% patient growth in Year 1 and establishing the region's most trusted eye care provider within Colombia Medellín's healthcare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Marketing Plan for Medellín, Colombia</dc:title>
  <dc:creator/>
  <dc:language>en</dc:language>
  <cp:keywords/>
  <dcterms:created xsi:type="dcterms:W3CDTF">2026-07-23T17:08:02Z</dcterms:created>
  <dcterms:modified xsi:type="dcterms:W3CDTF">2026-07-23T17:08:02Z</dcterms:modified>
</cp:coreProperties>
</file>

<file path=docProps/custom.xml><?xml version="1.0" encoding="utf-8"?>
<Properties xmlns="http://schemas.openxmlformats.org/officeDocument/2006/custom-properties" xmlns:vt="http://schemas.openxmlformats.org/officeDocument/2006/docPropsVTypes"/>
</file>