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62cbe2937545ee24284e535c3a628170c52f658"/>
    <w:p>
      <w:pPr>
        <w:pStyle w:val="Heading1"/>
      </w:pPr>
      <w:r>
        <w:t xml:space="preserve">Comprehensive Marketing Plan for Optometrist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optometry practice in Addis Ababa, Ethiopia. With an estimated 4.5 million residents facing unmet vision care needs—where only 1 optometrist serves every 2 million Ethiopians—the market presents an urgent opportunity. This plan focuses on making essential eye care accessible, affordable, and culturally resonant within the unique context of Ethiopia Addis Ababa. Our mission is to become the trusted Optometrist provider for communities across Addis Ababa through community-centered services, strategic partnerships, and evidence-based outreach.</w:t>
      </w:r>
    </w:p>
    <w:bookmarkEnd w:id="20"/>
    <w:bookmarkStart w:id="21" w:name="Xdbc87a4198c81fea3d2fd274d75329cf903186f"/>
    <w:p>
      <w:pPr>
        <w:pStyle w:val="Heading2"/>
      </w:pPr>
      <w:r>
        <w:t xml:space="preserve">Market Analysis: Vision Care Needs in Ethiopia Addis Ababa</w:t>
      </w:r>
    </w:p>
    <w:p>
      <w:pPr>
        <w:pStyle w:val="FirstParagraph"/>
      </w:pPr>
      <w:r>
        <w:t xml:space="preserve">Addis Ababa confronts a critical shortage of eye care professionals. According to the World Health Organization (WHO), over 1 million Ethiopians suffer from avoidable vision impairment, with urban centers like Addis Ababa experiencing higher rates due to increased screen time and limited access. Current optometry services are concentrated in private clinics catering to affluent populations, leaving 78% of Addis Ababa residents underserved. Cultural factors further compound challenges: low health literacy, stigma around eye conditions, and preference for traditional remedies. A local survey by the Ethiopian Ministry of Health (2023) revealed only 12% of adults aged 40+ had ever undergone a comprehensive eye exam.</w:t>
      </w:r>
    </w:p>
    <w:bookmarkEnd w:id="21"/>
    <w:bookmarkStart w:id="22" w:name="target-audience"/>
    <w:p>
      <w:pPr>
        <w:pStyle w:val="Heading2"/>
      </w:pPr>
      <w:r>
        <w:t xml:space="preserve">Target Audience</w:t>
      </w:r>
    </w:p>
    <w:p>
      <w:pPr>
        <w:pStyle w:val="FirstParagraph"/>
      </w:pPr>
      <w:r>
        <w:t xml:space="preserve">Our primary target segments in Ethiopia Addis Ababa are:</w:t>
      </w:r>
    </w:p>
    <w:p>
      <w:pPr>
        <w:numPr>
          <w:ilvl w:val="0"/>
          <w:numId w:val="1001"/>
        </w:numPr>
        <w:pStyle w:val="Compact"/>
      </w:pPr>
      <w:r>
        <w:rPr>
          <w:bCs/>
          <w:b/>
        </w:rPr>
        <w:t xml:space="preserve">Urban Working Class (45%):</w:t>
      </w:r>
      <w:r>
        <w:t xml:space="preserve"> </w:t>
      </w:r>
      <w:r>
        <w:t xml:space="preserve">Office workers, students, and small business owners needing affordable eyeglasses and digital eye strain solutions.</w:t>
      </w:r>
    </w:p>
    <w:p>
      <w:pPr>
        <w:numPr>
          <w:ilvl w:val="0"/>
          <w:numId w:val="1001"/>
        </w:numPr>
        <w:pStyle w:val="Compact"/>
      </w:pPr>
      <w:r>
        <w:rPr>
          <w:bCs/>
          <w:b/>
        </w:rPr>
        <w:t xml:space="preserve">Senior Citizens (30%):</w:t>
      </w:r>
      <w:r>
        <w:t xml:space="preserve"> </w:t>
      </w:r>
      <w:r>
        <w:t xml:space="preserve">Vulnerable to cataracts and glaucoma; often unaware of services due to mobility challenges.</w:t>
      </w:r>
    </w:p>
    <w:p>
      <w:pPr>
        <w:numPr>
          <w:ilvl w:val="0"/>
          <w:numId w:val="1001"/>
        </w:numPr>
        <w:pStyle w:val="Compact"/>
      </w:pPr>
      <w:r>
        <w:rPr>
          <w:bCs/>
          <w:b/>
        </w:rPr>
        <w:t xml:space="preserve">Parents &amp; Caregivers (25%):</w:t>
      </w:r>
      <w:r>
        <w:t xml:space="preserve"> </w:t>
      </w:r>
      <w:r>
        <w:t xml:space="preserve">Targeting families for pediatric eye screenings, critical for preventing lifelong vision issues in children.</w:t>
      </w:r>
    </w:p>
    <w:bookmarkEnd w:id="22"/>
    <w:bookmarkStart w:id="23" w:name="marketing-objectives-12-month-timeline"/>
    <w:p>
      <w:pPr>
        <w:pStyle w:val="Heading2"/>
      </w:pPr>
      <w:r>
        <w:t xml:space="preserve">Marketing Objectives (12-Month Timeline)</w:t>
      </w:r>
    </w:p>
    <w:p>
      <w:pPr>
        <w:pStyle w:val="FirstParagraph"/>
      </w:pPr>
      <w:r>
        <w:t xml:space="preserve">We will achieve these SMART goals within one year in Addis Ababa:</w:t>
      </w:r>
    </w:p>
    <w:p>
      <w:pPr>
        <w:numPr>
          <w:ilvl w:val="0"/>
          <w:numId w:val="1002"/>
        </w:numPr>
        <w:pStyle w:val="Compact"/>
      </w:pPr>
      <w:r>
        <w:rPr>
          <w:bCs/>
          <w:b/>
        </w:rPr>
        <w:t xml:space="preserve">Service Accessibility:</w:t>
      </w:r>
      <w:r>
        <w:t xml:space="preserve"> </w:t>
      </w:r>
      <w:r>
        <w:t xml:space="preserve">Establish 3 community-based screening points across Addis Ababa (Bole, Yeka, and Arat Kilo districts) by Month 6.</w:t>
      </w:r>
    </w:p>
    <w:p>
      <w:pPr>
        <w:numPr>
          <w:ilvl w:val="0"/>
          <w:numId w:val="1002"/>
        </w:numPr>
        <w:pStyle w:val="Compact"/>
      </w:pPr>
      <w:r>
        <w:rPr>
          <w:bCs/>
          <w:b/>
        </w:rPr>
        <w:t xml:space="preserve">Awareness Growth:</w:t>
      </w:r>
      <w:r>
        <w:t xml:space="preserve"> </w:t>
      </w:r>
      <w:r>
        <w:t xml:space="preserve">Increase brand recognition from 15% to 65% among target demographics through localized campaigns.</w:t>
      </w:r>
    </w:p>
    <w:p>
      <w:pPr>
        <w:numPr>
          <w:ilvl w:val="0"/>
          <w:numId w:val="1002"/>
        </w:numPr>
        <w:pStyle w:val="Compact"/>
      </w:pPr>
      <w:r>
        <w:rPr>
          <w:bCs/>
          <w:b/>
        </w:rPr>
        <w:t xml:space="preserve">Patient Acquisition:</w:t>
      </w:r>
      <w:r>
        <w:t xml:space="preserve"> </w:t>
      </w:r>
      <w:r>
        <w:t xml:space="preserve">Serve 3,000 patients in Year One (250 monthly), with 40% being first-time optometry users.</w:t>
      </w:r>
    </w:p>
    <w:p>
      <w:pPr>
        <w:numPr>
          <w:ilvl w:val="0"/>
          <w:numId w:val="1002"/>
        </w:numPr>
        <w:pStyle w:val="Compact"/>
      </w:pPr>
      <w:r>
        <w:rPr>
          <w:bCs/>
          <w:b/>
        </w:rPr>
        <w:t xml:space="preserve">Social Impact:</w:t>
      </w:r>
      <w:r>
        <w:t xml:space="preserve"> </w:t>
      </w:r>
      <w:r>
        <w:t xml:space="preserve">Screen 1,200 children for vision disorders through school partnerships by Q4.</w:t>
      </w:r>
    </w:p>
    <w:bookmarkEnd w:id="23"/>
    <w:bookmarkStart w:id="27" w:name="core-marketing-strategy"/>
    <w:p>
      <w:pPr>
        <w:pStyle w:val="Heading2"/>
      </w:pPr>
      <w:r>
        <w:t xml:space="preserve">Core Marketing Strategy</w:t>
      </w:r>
    </w:p>
    <w:p>
      <w:pPr>
        <w:pStyle w:val="FirstParagraph"/>
      </w:pPr>
      <w:r>
        <w:t xml:space="preserve">This strategy integrates Ethiopia-specific cultural and economic realities with modern marketing principles to position our Optometrist practice as the community choice in Addis Ababa:</w:t>
      </w:r>
    </w:p>
    <w:bookmarkStart w:id="24" w:name="community-centric-service-design"/>
    <w:p>
      <w:pPr>
        <w:pStyle w:val="Heading3"/>
      </w:pPr>
      <w:r>
        <w:t xml:space="preserve">1. Community-Centric Service Design</w:t>
      </w:r>
    </w:p>
    <w:p>
      <w:pPr>
        <w:pStyle w:val="FirstParagraph"/>
      </w:pPr>
      <w:r>
        <w:t xml:space="preserve">We reject "clinic-first" models. Instead, we deploy mobile eye care units for rural outskirts of Addis Ababa and partner with local churches, mosques, and kebele (neighborhood) offices for trusted access points. All materials will be in Amharic, Oromo, and English. Pricing tiers include:</w:t>
      </w:r>
    </w:p>
    <w:p>
      <w:pPr>
        <w:pStyle w:val="BodyText"/>
      </w:pPr>
      <w:r>
        <w:t xml:space="preserve">Service</w:t>
      </w:r>
    </w:p>
    <w:p>
      <w:pPr>
        <w:pStyle w:val="BodyText"/>
      </w:pPr>
      <w:r>
        <w:t xml:space="preserve">Standard Fee (ETB)</w:t>
      </w:r>
    </w:p>
    <w:p>
      <w:pPr>
        <w:pStyle w:val="BodyText"/>
      </w:pPr>
      <w:r>
        <w:t xml:space="preserve">Community Discount (ETB)</w:t>
      </w:r>
    </w:p>
    <w:p>
      <w:pPr>
        <w:pStyle w:val="BodyText"/>
      </w:pPr>
      <w:r>
        <w:t xml:space="preserve">Basic Eye Exam</w:t>
      </w:r>
    </w:p>
    <w:p>
      <w:pPr>
        <w:pStyle w:val="BodyText"/>
      </w:pPr>
      <w:r>
        <w:t xml:space="preserve">250</w:t>
      </w:r>
    </w:p>
    <w:p>
      <w:pPr>
        <w:pStyle w:val="BodyText"/>
      </w:pPr>
      <w:r>
        <w:t xml:space="preserve">100 (for low-income families)</w:t>
      </w:r>
    </w:p>
    <w:p>
      <w:pPr>
        <w:pStyle w:val="BodyText"/>
      </w:pPr>
      <w:r>
        <w:t xml:space="preserve">Premium Eyeglasses (Frame + Lenses)</w:t>
      </w:r>
    </w:p>
    <w:p>
      <w:pPr>
        <w:pStyle w:val="BodyText"/>
      </w:pPr>
      <w:r>
        <w:t xml:space="preserve">850</w:t>
      </w:r>
    </w:p>
    <w:p>
      <w:pPr>
        <w:pStyle w:val="BodyText"/>
      </w:pPr>
      <w:r>
        <w:t xml:space="preserve">425 (via community partnership program)</w:t>
      </w:r>
    </w:p>
    <w:p>
      <w:pPr>
        <w:pStyle w:val="BodyText"/>
      </w:pPr>
      <w:r>
        <w:t xml:space="preserve">Note: All prices include delivery to neighborhood kiosks in Addis Ababa.</w:t>
      </w:r>
    </w:p>
    <w:bookmarkEnd w:id="24"/>
    <w:bookmarkStart w:id="25" w:name="X52004838349a0a61950ba96825fedaf017ca92c"/>
    <w:p>
      <w:pPr>
        <w:pStyle w:val="Heading3"/>
      </w:pPr>
      <w:r>
        <w:t xml:space="preserve">2. Hyper-Localized Digital &amp; Traditional Outreach</w:t>
      </w:r>
    </w:p>
    <w:p>
      <w:pPr>
        <w:pStyle w:val="FirstParagraph"/>
      </w:pPr>
      <w:r>
        <w:t xml:space="preserve">We leverage Ethiopia’s rising mobile penetration (75% smartphone adoption) through:</w:t>
      </w:r>
    </w:p>
    <w:p>
      <w:pPr>
        <w:numPr>
          <w:ilvl w:val="0"/>
          <w:numId w:val="1003"/>
        </w:numPr>
        <w:pStyle w:val="Compact"/>
      </w:pPr>
      <w:r>
        <w:rPr>
          <w:bCs/>
          <w:b/>
        </w:rPr>
        <w:t xml:space="preserve">WhatsApp Health Advisors:</w:t>
      </w:r>
      <w:r>
        <w:t xml:space="preserve"> </w:t>
      </w:r>
      <w:r>
        <w:t xml:space="preserve">Train community health workers to share appointment reminders and eye care tips in local language.</w:t>
      </w:r>
    </w:p>
    <w:p>
      <w:pPr>
        <w:numPr>
          <w:ilvl w:val="0"/>
          <w:numId w:val="1003"/>
        </w:numPr>
        <w:pStyle w:val="Compact"/>
      </w:pPr>
      <w:r>
        <w:rPr>
          <w:bCs/>
          <w:b/>
        </w:rPr>
        <w:t xml:space="preserve">Radio Partnerships:</w:t>
      </w:r>
      <w:r>
        <w:t xml:space="preserve"> </w:t>
      </w:r>
      <w:r>
        <w:t xml:space="preserve">Collaborate with Addis Ababa-based radio stations (e.g., FM 105.1) for weekly health segments featuring our Optometrist.</w:t>
      </w:r>
    </w:p>
    <w:p>
      <w:pPr>
        <w:numPr>
          <w:ilvl w:val="0"/>
          <w:numId w:val="1003"/>
        </w:numPr>
        <w:pStyle w:val="Compact"/>
      </w:pPr>
      <w:r>
        <w:rPr>
          <w:bCs/>
          <w:b/>
        </w:rPr>
        <w:t xml:space="preserve">Social Media:</w:t>
      </w:r>
      <w:r>
        <w:t xml:space="preserve"> </w:t>
      </w:r>
      <w:r>
        <w:t xml:space="preserve">Targeted Facebook/Instagram ads using Amharic content, highlighting local success stories (e.g., "Amina from Meskel Square regained vision to run her bakery").</w:t>
      </w:r>
    </w:p>
    <w:bookmarkEnd w:id="25"/>
    <w:bookmarkStart w:id="26" w:name="X32404cb2ff24171b4d6c7c2508721be25e6c076"/>
    <w:p>
      <w:pPr>
        <w:pStyle w:val="Heading3"/>
      </w:pPr>
      <w:r>
        <w:t xml:space="preserve">3. Strategic Partnerships in Ethiopia Addis Ababa</w:t>
      </w:r>
    </w:p>
    <w:p>
      <w:pPr>
        <w:pStyle w:val="FirstParagraph"/>
      </w:pPr>
      <w:r>
        <w:t xml:space="preserve">We build sustainability through alliances with established entities:</w:t>
      </w:r>
    </w:p>
    <w:p>
      <w:pPr>
        <w:numPr>
          <w:ilvl w:val="0"/>
          <w:numId w:val="1004"/>
        </w:numPr>
        <w:pStyle w:val="Compact"/>
      </w:pPr>
      <w:r>
        <w:rPr>
          <w:bCs/>
          <w:b/>
        </w:rPr>
        <w:t xml:space="preserve">Addis Ababa Health Bureau:</w:t>
      </w:r>
      <w:r>
        <w:t xml:space="preserve"> </w:t>
      </w:r>
      <w:r>
        <w:t xml:space="preserve">Co-host free vision camps at public health centers, positioning our Optometrist practice as a government-aligned service.</w:t>
      </w:r>
    </w:p>
    <w:p>
      <w:pPr>
        <w:numPr>
          <w:ilvl w:val="0"/>
          <w:numId w:val="1004"/>
        </w:numPr>
        <w:pStyle w:val="Compact"/>
      </w:pPr>
      <w:r>
        <w:rPr>
          <w:bCs/>
          <w:b/>
        </w:rPr>
        <w:t xml:space="preserve">Local Schools &amp; Universities:</w:t>
      </w:r>
      <w:r>
        <w:t xml:space="preserve"> </w:t>
      </w:r>
      <w:r>
        <w:t xml:space="preserve">Partner with Addis Ababa University and secondary schools for annual child vision screenings (critical in Ethiopia where 80% of school-aged children have uncorrected refractive errors).</w:t>
      </w:r>
    </w:p>
    <w:p>
      <w:pPr>
        <w:numPr>
          <w:ilvl w:val="0"/>
          <w:numId w:val="1004"/>
        </w:numPr>
        <w:pStyle w:val="Compact"/>
      </w:pPr>
      <w:r>
        <w:rPr>
          <w:bCs/>
          <w:b/>
        </w:rPr>
        <w:t xml:space="preserve">Microfinance Institutions:</w:t>
      </w:r>
      <w:r>
        <w:t xml:space="preserve"> </w:t>
      </w:r>
      <w:r>
        <w:t xml:space="preserve">Offer installment plans for eyeglasses through partners like Dashen Bank.</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Addis Ababa Health Bureau; train community health workers; launch Amharic social media campaign.</w:t>
      </w:r>
      <w:r>
        <w:t xml:space="preserve"> </w:t>
      </w:r>
      <w:r>
        <w:rPr>
          <w:bCs/>
          <w:b/>
        </w:rPr>
        <w:t xml:space="preserve">Months 4-6:</w:t>
      </w:r>
      <w:r>
        <w:t xml:space="preserve"> </w:t>
      </w:r>
      <w:r>
        <w:t xml:space="preserve">Deploy mobile units to three districts; begin school screenings; open first neighborhood service point in Yeka.</w:t>
      </w:r>
      <w:r>
        <w:t xml:space="preserve"> </w:t>
      </w:r>
      <w:r>
        <w:rPr>
          <w:bCs/>
          <w:b/>
        </w:rPr>
        <w:t xml:space="preserve">Months 7-9:</w:t>
      </w:r>
      <w:r>
        <w:t xml:space="preserve"> </w:t>
      </w:r>
      <w:r>
        <w:t xml:space="preserve">Scale radio partnerships; introduce installment plans via microfinance partners; host community awareness events at Meskel Square.</w:t>
      </w:r>
      <w:r>
        <w:t xml:space="preserve"> </w:t>
      </w:r>
      <w:r>
        <w:rPr>
          <w:bCs/>
          <w:b/>
        </w:rPr>
        <w:t xml:space="preserve">Months 10-12:</w:t>
      </w:r>
      <w:r>
        <w:t xml:space="preserve"> </w:t>
      </w:r>
      <w:r>
        <w:t xml:space="preserve">Evaluate patient retention rates; expand to two new districts (Kirkos &amp; Gulele); publish impact report for Addis Ababa stakeholders.</w:t>
      </w:r>
    </w:p>
    <w:bookmarkEnd w:id="28"/>
    <w:bookmarkStart w:id="29" w:name="budget-allocation"/>
    <w:p>
      <w:pPr>
        <w:pStyle w:val="Heading2"/>
      </w:pPr>
      <w:r>
        <w:t xml:space="preserve">Budget Allocation</w:t>
      </w:r>
    </w:p>
    <w:p>
      <w:pPr>
        <w:pStyle w:val="FirstParagraph"/>
      </w:pPr>
      <w:r>
        <w:t xml:space="preserve">Total Year 1 Budget: ETB 1.8 Million (≈$30,000 USD). Allocation prioritizes maximum community reach:</w:t>
      </w:r>
    </w:p>
    <w:p>
      <w:pPr>
        <w:numPr>
          <w:ilvl w:val="0"/>
          <w:numId w:val="1005"/>
        </w:numPr>
        <w:pStyle w:val="Compact"/>
      </w:pPr>
      <w:r>
        <w:t xml:space="preserve">Mobile Unit Operations: 45%</w:t>
      </w:r>
    </w:p>
    <w:p>
      <w:pPr>
        <w:numPr>
          <w:ilvl w:val="0"/>
          <w:numId w:val="1005"/>
        </w:numPr>
        <w:pStyle w:val="Compact"/>
      </w:pPr>
      <w:r>
        <w:t xml:space="preserve">Community Health Worker Training &amp; Incentives: 25%</w:t>
      </w:r>
    </w:p>
    <w:p>
      <w:pPr>
        <w:numPr>
          <w:ilvl w:val="0"/>
          <w:numId w:val="1005"/>
        </w:numPr>
        <w:pStyle w:val="Compact"/>
      </w:pPr>
      <w:r>
        <w:t xml:space="preserve">Digital Campaigns (WhatsApp, Radio): 20%</w:t>
      </w:r>
    </w:p>
    <w:p>
      <w:pPr>
        <w:numPr>
          <w:ilvl w:val="0"/>
          <w:numId w:val="1005"/>
        </w:numPr>
        <w:pStyle w:val="Compact"/>
      </w:pPr>
      <w:r>
        <w:t xml:space="preserve">Partnership Development (Addis Ababa Health Bureau): 10%</w:t>
      </w:r>
    </w:p>
    <w:bookmarkEnd w:id="29"/>
    <w:bookmarkStart w:id="30" w:name="ethical-commitment-social-impact"/>
    <w:p>
      <w:pPr>
        <w:pStyle w:val="Heading2"/>
      </w:pPr>
      <w:r>
        <w:t xml:space="preserve">Ethical Commitment &amp; Social Impact</w:t>
      </w:r>
    </w:p>
    <w:p>
      <w:pPr>
        <w:pStyle w:val="FirstParagraph"/>
      </w:pPr>
      <w:r>
        <w:t xml:space="preserve">This Marketing Plan rejects exploitative tactics. All outreach emphasizes prevention over profit, aligning with Ethiopia’s National Eye Health Strategy. We commit to:</w:t>
      </w:r>
    </w:p>
    <w:p>
      <w:pPr>
        <w:numPr>
          <w:ilvl w:val="0"/>
          <w:numId w:val="1006"/>
        </w:numPr>
        <w:pStyle w:val="Compact"/>
      </w:pPr>
      <w:r>
        <w:t xml:space="preserve">10% of profits funding free screenings for Addis Ababa’s most underserved communities.</w:t>
      </w:r>
    </w:p>
    <w:p>
      <w:pPr>
        <w:numPr>
          <w:ilvl w:val="0"/>
          <w:numId w:val="1006"/>
        </w:numPr>
        <w:pStyle w:val="Compact"/>
      </w:pPr>
      <w:r>
        <w:t xml:space="preserve">Training 20 local youth as optometric assistants by Year Two.</w:t>
      </w:r>
    </w:p>
    <w:p>
      <w:pPr>
        <w:numPr>
          <w:ilvl w:val="0"/>
          <w:numId w:val="1006"/>
        </w:numPr>
        <w:pStyle w:val="Compact"/>
      </w:pPr>
      <w:r>
        <w:t xml:space="preserve">Adhering to Ethiopian Medical Council standards for all Optometrist services.</w:t>
      </w:r>
    </w:p>
    <w:bookmarkEnd w:id="30"/>
    <w:bookmarkStart w:id="31" w:name="Xe53b43357cc64c0eba929bca9d984007d00a9a0"/>
    <w:p>
      <w:pPr>
        <w:pStyle w:val="Heading2"/>
      </w:pPr>
      <w:r>
        <w:t xml:space="preserve">Conclusion: Driving Vision for Addis Ababa</w:t>
      </w:r>
    </w:p>
    <w:p>
      <w:pPr>
        <w:pStyle w:val="FirstParagraph"/>
      </w:pPr>
      <w:r>
        <w:t xml:space="preserve">This Marketing Plan positions our Optometrist practice as the catalyst for transforming eye care access in Ethiopia Addis Ababa. By centering community needs, respecting cultural contexts, and leveraging Ethiopia’s digital growth, we will bridge a critical health gap while building a sustainable business. Success is measured not just in patients served but in restored vision—empowering students to learn, workers to earn, and elders to see their grandchildren. In the heart of Addis Ababa lies an opportunity: making quality eye care as accessible as clean water for every resident. This Marketing Plan turns that opportunity into reality.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Services in Addis Ababa, Ethiopia</dc:title>
  <dc:creator/>
  <dc:language>en</dc:language>
  <cp:keywords/>
  <dcterms:created xsi:type="dcterms:W3CDTF">2026-07-21T07:23:59Z</dcterms:created>
  <dcterms:modified xsi:type="dcterms:W3CDTF">2026-07-21T07:23:59Z</dcterms:modified>
</cp:coreProperties>
</file>

<file path=docProps/custom.xml><?xml version="1.0" encoding="utf-8"?>
<Properties xmlns="http://schemas.openxmlformats.org/officeDocument/2006/custom-properties" xmlns:vt="http://schemas.openxmlformats.org/officeDocument/2006/docPropsVTypes"/>
</file>