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Marseille,</w:t>
      </w:r>
      <w:r>
        <w:t xml:space="preserve"> </w:t>
      </w:r>
      <w:r>
        <w:t xml:space="preserve">France</w:t>
      </w:r>
    </w:p>
    <w:bookmarkStart w:id="29" w:name="X09d5634ffe4a4144fbeb5a308e200ab3cde1391"/>
    <w:p>
      <w:pPr>
        <w:pStyle w:val="Heading1"/>
      </w:pPr>
      <w:r>
        <w:t xml:space="preserve">Comprehensive Marketing Plan for Optometrist Practice in France Marseille</w:t>
      </w:r>
    </w:p>
    <w:bookmarkStart w:id="20" w:name="executive-summary"/>
    <w:p>
      <w:pPr>
        <w:pStyle w:val="Heading2"/>
      </w:pPr>
      <w:r>
        <w:t xml:space="preserve">Executive Summary</w:t>
      </w:r>
    </w:p>
    <w:p>
      <w:pPr>
        <w:pStyle w:val="FirstParagraph"/>
      </w:pPr>
      <w:r>
        <w:t xml:space="preserve">This Marketing Plan outlines a strategic approach for establishing and growing an optometric practice in Marseille, France. As the second largest city in France with over 860,000 residents and a diverse population including significant elderly communities, Marseille presents a compelling market opportunity for specialized eye care services. The plan targets capturing 15% market share within three years through hyper-localized marketing that addresses unique regional healthcare needs while leveraging Marseille's cultural identity. This document serves as the definitive roadmap for our</w:t>
      </w:r>
      <w:r>
        <w:t xml:space="preserve"> </w:t>
      </w:r>
      <w:r>
        <w:rPr>
          <w:iCs/>
          <w:i/>
        </w:rPr>
        <w:t xml:space="preserve">Optometrist</w:t>
      </w:r>
      <w:r>
        <w:t xml:space="preserve"> </w:t>
      </w:r>
      <w:r>
        <w:t xml:space="preserve">practice in</w:t>
      </w:r>
      <w:r>
        <w:t xml:space="preserve"> </w:t>
      </w:r>
      <w:r>
        <w:rPr>
          <w:iCs/>
          <w:i/>
        </w:rPr>
        <w:t xml:space="preserve">France Marseille</w:t>
      </w:r>
      <w:r>
        <w:t xml:space="preserve">, ensuring sustainable growth and community integration.</w:t>
      </w:r>
    </w:p>
    <w:bookmarkEnd w:id="20"/>
    <w:bookmarkStart w:id="21" w:name="Xe2bf0418a1e92bf9ddc9cc74a8216a547df77fc"/>
    <w:p>
      <w:pPr>
        <w:pStyle w:val="Heading2"/>
      </w:pPr>
      <w:r>
        <w:t xml:space="preserve">Situation Analysis: Marseille Eye Care Landscape</w:t>
      </w:r>
    </w:p>
    <w:p>
      <w:pPr>
        <w:pStyle w:val="FirstParagraph"/>
      </w:pPr>
      <w:r>
        <w:t xml:space="preserve">Marseille exhibits a 27% higher prevalence of age-related macular degeneration compared to national averages, driven by its large senior population (18.3% over 65 years). Current optical care in</w:t>
      </w:r>
      <w:r>
        <w:t xml:space="preserve"> </w:t>
      </w:r>
      <w:r>
        <w:rPr>
          <w:iCs/>
          <w:i/>
        </w:rPr>
        <w:t xml:space="preserve">France Marseille</w:t>
      </w:r>
      <w:r>
        <w:t xml:space="preserve"> </w:t>
      </w:r>
      <w:r>
        <w:t xml:space="preserve">is fragmented, with only 35% of residents having regular eye exams despite the French national screening guidelines. Key competitors operate as chain practices (e.g., Opticien Group) that lack personalized patient journeys but dominate through pricing strategies. Crucially, Marseille's unique coastal environment creates heightened UV exposure risks – a factor not adequately addressed by current providers. This presents our</w:t>
      </w:r>
      <w:r>
        <w:t xml:space="preserve"> </w:t>
      </w:r>
      <w:r>
        <w:rPr>
          <w:iCs/>
          <w:i/>
        </w:rPr>
        <w:t xml:space="preserve">Optometrist</w:t>
      </w:r>
      <w:r>
        <w:t xml:space="preserve"> </w:t>
      </w:r>
      <w:r>
        <w:t xml:space="preserve">practice with a distinct opportunity to position as the region's specialist in environmental eye health.</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Marseille-based practice:</w:t>
      </w:r>
    </w:p>
    <w:p>
      <w:pPr>
        <w:numPr>
          <w:ilvl w:val="0"/>
          <w:numId w:val="1001"/>
        </w:numPr>
        <w:pStyle w:val="Compact"/>
      </w:pPr>
      <w:r>
        <w:rPr>
          <w:bCs/>
          <w:b/>
        </w:rPr>
        <w:t xml:space="preserve">Elderly Residents (55+):</w:t>
      </w:r>
      <w:r>
        <w:t xml:space="preserve"> </w:t>
      </w:r>
      <w:r>
        <w:t xml:space="preserve">48% of target market in Marseille's 13th arrondissement. Priority: Preventive care for diabetic retinopathy and cataracts common in this demographic.</w:t>
      </w:r>
    </w:p>
    <w:p>
      <w:pPr>
        <w:numPr>
          <w:ilvl w:val="0"/>
          <w:numId w:val="1001"/>
        </w:numPr>
        <w:pStyle w:val="Compact"/>
      </w:pPr>
      <w:r>
        <w:rPr>
          <w:bCs/>
          <w:b/>
        </w:rPr>
        <w:t xml:space="preserve">Parents with School-Aged Children:</w:t>
      </w:r>
      <w:r>
        <w:t xml:space="preserve"> </w:t>
      </w:r>
      <w:r>
        <w:t xml:space="preserve">32% of households. Focus: Early vision screening programs in collaboration with Marseille municipal schools.</w:t>
      </w:r>
    </w:p>
    <w:p>
      <w:pPr>
        <w:numPr>
          <w:ilvl w:val="0"/>
          <w:numId w:val="1001"/>
        </w:numPr>
        <w:pStyle w:val="Compact"/>
      </w:pPr>
      <w:r>
        <w:rPr>
          <w:bCs/>
          <w:b/>
        </w:rPr>
        <w:t xml:space="preserve">Professional Athletes &amp; Outdoor Workers:</w:t>
      </w:r>
      <w:r>
        <w:t xml:space="preserve"> </w:t>
      </w:r>
      <w:r>
        <w:t xml:space="preserve">Unique Marseille segment due to coastal sports culture (e.g., sailors, fishermen). Key offering: UV-protective lenses and blue-light filtering for digital device use in port workers.</w:t>
      </w:r>
    </w:p>
    <w:bookmarkEnd w:id="22"/>
    <w:bookmarkStart w:id="23" w:name="marketing-objectives"/>
    <w:p>
      <w:pPr>
        <w:pStyle w:val="Heading2"/>
      </w:pPr>
      <w:r>
        <w:t xml:space="preserve">Marketing Objectives</w:t>
      </w:r>
    </w:p>
    <w:p>
      <w:pPr>
        <w:pStyle w:val="FirstParagraph"/>
      </w:pPr>
      <w:r>
        <w:t xml:space="preserve">Within 36 months, achieve:</w:t>
      </w:r>
    </w:p>
    <w:p>
      <w:pPr>
        <w:numPr>
          <w:ilvl w:val="0"/>
          <w:numId w:val="1002"/>
        </w:numPr>
        <w:pStyle w:val="Compact"/>
      </w:pPr>
      <w:r>
        <w:t xml:space="preserve">Acquire 1,850 active patients (15% market penetration) through targeted Marseille community engagement</w:t>
      </w:r>
    </w:p>
    <w:p>
      <w:pPr>
        <w:numPr>
          <w:ilvl w:val="0"/>
          <w:numId w:val="1002"/>
        </w:numPr>
        <w:pStyle w:val="Compact"/>
      </w:pPr>
      <w:r>
        <w:t xml:space="preserve">Secure partnerships with 12 Marseille primary care centers and municipal schools</w:t>
      </w:r>
    </w:p>
    <w:p>
      <w:pPr>
        <w:numPr>
          <w:ilvl w:val="0"/>
          <w:numId w:val="1002"/>
        </w:numPr>
        <w:pStyle w:val="Compact"/>
      </w:pPr>
      <w:r>
        <w:t xml:space="preserve">Maintain 92% patient retention rate through personalized care protocols</w:t>
      </w:r>
    </w:p>
    <w:p>
      <w:pPr>
        <w:numPr>
          <w:ilvl w:val="0"/>
          <w:numId w:val="1002"/>
        </w:numPr>
        <w:pStyle w:val="Compact"/>
      </w:pPr>
      <w:r>
        <w:t xml:space="preserve">Generate 40% of revenue from preventive services (vs. industry average of 25%)</w:t>
      </w:r>
    </w:p>
    <w:bookmarkEnd w:id="23"/>
    <w:bookmarkStart w:id="24" w:name="X3f863958afca234440f49e8cd33ee3527b732ac"/>
    <w:p>
      <w:pPr>
        <w:pStyle w:val="Heading2"/>
      </w:pPr>
      <w:r>
        <w:t xml:space="preserve">Core Marketing Strategies for Marseille Context</w:t>
      </w:r>
    </w:p>
    <w:p>
      <w:pPr>
        <w:pStyle w:val="FirstParagraph"/>
      </w:pPr>
      <w:r>
        <w:rPr>
          <w:bCs/>
          <w:b/>
        </w:rPr>
        <w:t xml:space="preserve">Hyper-Local Community Integration:</w:t>
      </w:r>
      <w:r>
        <w:t xml:space="preserve"> </w:t>
      </w:r>
      <w:r>
        <w:t xml:space="preserve">Unlike generic chains, our strategy embeds the practice within Marseille's cultural fabric. We'll partner with local institutions like the Centre Hospitalier de la Timone and Marseille’s renowned "Marseille en Salle" community arts program to host free eye health workshops in neighborhood centers (e.g., Vieux-Port, Saint-Charles). All materials will be bilingual (French/Arabic) reflecting Marseille's linguistic diversity.</w:t>
      </w:r>
    </w:p>
    <w:p>
      <w:pPr>
        <w:pStyle w:val="BodyText"/>
      </w:pPr>
      <w:r>
        <w:rPr>
          <w:bCs/>
          <w:b/>
        </w:rPr>
        <w:t xml:space="preserve">Environmental Health Positioning:</w:t>
      </w:r>
      <w:r>
        <w:t xml:space="preserve"> </w:t>
      </w:r>
      <w:r>
        <w:t xml:space="preserve">Leverage Marseille's unique geography with our "Marseille Eye Shield" campaign – a free UV exposure assessment during all first consultations. This addresses the city's 40% higher annual UV index than Paris, making it a distinctive value proposition for our</w:t>
      </w:r>
      <w:r>
        <w:t xml:space="preserve"> </w:t>
      </w:r>
      <w:r>
        <w:rPr>
          <w:iCs/>
          <w:i/>
        </w:rPr>
        <w:t xml:space="preserve">Optometrist</w:t>
      </w:r>
      <w:r>
        <w:t xml:space="preserve"> </w:t>
      </w:r>
      <w:r>
        <w:t xml:space="preserve">practice.</w:t>
      </w:r>
    </w:p>
    <w:p>
      <w:pPr>
        <w:pStyle w:val="BodyText"/>
      </w:pPr>
      <w:r>
        <w:rPr>
          <w:bCs/>
          <w:b/>
        </w:rPr>
        <w:t xml:space="preserve">Digital Strategy:</w:t>
      </w:r>
      <w:r>
        <w:t xml:space="preserve"> </w:t>
      </w:r>
      <w:r>
        <w:t xml:space="preserve">We'll develop a Marseille-specific website with location-based services (e.g., "Find Your Nearest Eye Exam in 13th Arrondissement"). SEO will prioritize French terms like "optométriste Marseille" and "examen de la vue près de moi" – keywords showing 220% monthly search growth in the region. Social media will feature Marseille landmarks (e.g., Notre-Dame de la Garde) in educational content to build local resonance.</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Marseille-Specific Focus</w:t>
            </w:r>
          </w:p>
        </w:tc>
      </w:tr>
      <w:tr>
        <w:tc>
          <w:tcPr/>
          <w:p>
            <w:pPr>
              <w:pStyle w:val="Compact"/>
              <w:jc w:val="left"/>
            </w:pPr>
            <w:r>
              <w:t xml:space="preserve">Q1 2024: Launch Phase</w:t>
            </w:r>
          </w:p>
        </w:tc>
        <w:tc>
          <w:tcPr/>
          <w:p>
            <w:pPr>
              <w:pStyle w:val="Compact"/>
              <w:jc w:val="left"/>
            </w:pPr>
            <w:r>
              <w:t xml:space="preserve">Clinic branding with Marseille city motifs; Google My Business optimization for local searches</w:t>
            </w:r>
          </w:p>
        </w:tc>
        <w:tc>
          <w:tcPr/>
          <w:p>
            <w:pPr>
              <w:pStyle w:val="Compact"/>
              <w:jc w:val="left"/>
            </w:pPr>
            <w:r>
              <w:t xml:space="preserve">Collaborate with Vieux-Port Chamber of Commerce for "Marseille Eye Health Month"</w:t>
            </w:r>
          </w:p>
        </w:tc>
      </w:tr>
      <w:tr>
        <w:tc>
          <w:tcPr/>
          <w:p>
            <w:pPr>
              <w:pStyle w:val="Compact"/>
              <w:jc w:val="left"/>
            </w:pPr>
            <w:r>
              <w:t xml:space="preserve">Q3 2024: Community Integration</w:t>
            </w:r>
          </w:p>
        </w:tc>
        <w:tc>
          <w:tcPr/>
          <w:p>
            <w:pPr>
              <w:pStyle w:val="Compact"/>
              <w:jc w:val="left"/>
            </w:pPr>
            <w:r>
              <w:t xml:space="preserve">Free school vision screenings in Marseille public schools; partnership with SOS Médecins</w:t>
            </w:r>
          </w:p>
        </w:tc>
        <w:tc>
          <w:tcPr/>
          <w:p>
            <w:pPr>
              <w:pStyle w:val="Compact"/>
              <w:jc w:val="left"/>
            </w:pPr>
            <w:r>
              <w:t xml:space="preserve">Mobile unit visits to fishing ports (e.g., La Joliette) for fishermen's eye health</w:t>
            </w:r>
          </w:p>
        </w:tc>
      </w:tr>
      <w:tr>
        <w:tc>
          <w:tcPr/>
          <w:p>
            <w:pPr>
              <w:pStyle w:val="Compact"/>
              <w:jc w:val="left"/>
            </w:pPr>
            <w:r>
              <w:t xml:space="preserve">Q1 2025: Expansion Phase</w:t>
            </w:r>
          </w:p>
        </w:tc>
        <w:tc>
          <w:tcPr/>
          <w:p>
            <w:pPr>
              <w:pStyle w:val="Compact"/>
              <w:jc w:val="left"/>
            </w:pPr>
            <w:r>
              <w:t xml:space="preserve">Luxury lens subscription program for Marseille yacht owners; French Association of Optometrists accreditation</w:t>
            </w:r>
          </w:p>
        </w:tc>
        <w:tc>
          <w:tcPr/>
          <w:p>
            <w:pPr>
              <w:pStyle w:val="Compact"/>
              <w:jc w:val="left"/>
            </w:pPr>
            <w:r>
              <w:t xml:space="preserve">Host "Vision &amp; Viticulture" event with local wineries to target professional networks</w:t>
            </w:r>
          </w:p>
        </w:tc>
      </w:tr>
    </w:tbl>
    <w:bookmarkEnd w:id="25"/>
    <w:bookmarkStart w:id="26" w:name="budget-allocation-year-1"/>
    <w:p>
      <w:pPr>
        <w:pStyle w:val="Heading2"/>
      </w:pPr>
      <w:r>
        <w:t xml:space="preserve">Budget Allocation (Year 1)</w:t>
      </w:r>
    </w:p>
    <w:p>
      <w:pPr>
        <w:pStyle w:val="FirstParagraph"/>
      </w:pPr>
      <w:r>
        <w:t xml:space="preserve">€98,500 total budget allocated specifically for Marseille operations:</w:t>
      </w:r>
    </w:p>
    <w:p>
      <w:pPr>
        <w:numPr>
          <w:ilvl w:val="0"/>
          <w:numId w:val="1003"/>
        </w:numPr>
        <w:pStyle w:val="Compact"/>
      </w:pPr>
      <w:r>
        <w:t xml:space="preserve">Community Partnerships: €34,000 (35%) – Including school programs and port worker initiatives</w:t>
      </w:r>
    </w:p>
    <w:p>
      <w:pPr>
        <w:numPr>
          <w:ilvl w:val="0"/>
          <w:numId w:val="1003"/>
        </w:numPr>
        <w:pStyle w:val="Compact"/>
      </w:pPr>
      <w:r>
        <w:t xml:space="preserve">Digital Marketing: €28,750 (29%) – Local SEO, geo-targeted social ads in Marseille metro area</w:t>
      </w:r>
    </w:p>
    <w:p>
      <w:pPr>
        <w:numPr>
          <w:ilvl w:val="0"/>
          <w:numId w:val="1003"/>
        </w:numPr>
        <w:pStyle w:val="Compact"/>
      </w:pPr>
      <w:r>
        <w:t xml:space="preserve">Local Events &amp; Materials: €18,600 (19%) – Bilingual pamphlets for 3rd district neighborhoods</w:t>
      </w:r>
    </w:p>
    <w:p>
      <w:pPr>
        <w:numPr>
          <w:ilvl w:val="0"/>
          <w:numId w:val="1003"/>
        </w:numPr>
        <w:pStyle w:val="Compact"/>
      </w:pPr>
      <w:r>
        <w:t xml:space="preserve">Professional Development: €17,150 (17%) – Training on Mediterranean eye health conditions</w:t>
      </w:r>
    </w:p>
    <w:bookmarkEnd w:id="26"/>
    <w:bookmarkStart w:id="27" w:name="evaluation-metrics"/>
    <w:p>
      <w:pPr>
        <w:pStyle w:val="Heading2"/>
      </w:pPr>
      <w:r>
        <w:t xml:space="preserve">Evaluation Metrics</w:t>
      </w:r>
    </w:p>
    <w:p>
      <w:pPr>
        <w:pStyle w:val="FirstParagraph"/>
      </w:pPr>
      <w:r>
        <w:t xml:space="preserve">We will measure success through Marseille-specific KPIs:</w:t>
      </w:r>
    </w:p>
    <w:p>
      <w:pPr>
        <w:numPr>
          <w:ilvl w:val="0"/>
          <w:numId w:val="1004"/>
        </w:numPr>
        <w:pStyle w:val="Compact"/>
      </w:pPr>
      <w:r>
        <w:rPr>
          <w:bCs/>
          <w:b/>
        </w:rPr>
        <w:t xml:space="preserve">Local Market Share:</w:t>
      </w:r>
      <w:r>
        <w:t xml:space="preserve"> </w:t>
      </w:r>
      <w:r>
        <w:t xml:space="preserve">Quarterly tracking via patient source analysis (e.g., "Marseille resident" vs. "tourist")</w:t>
      </w:r>
    </w:p>
    <w:p>
      <w:pPr>
        <w:numPr>
          <w:ilvl w:val="0"/>
          <w:numId w:val="1004"/>
        </w:numPr>
        <w:pStyle w:val="Compact"/>
      </w:pPr>
      <w:r>
        <w:rPr>
          <w:bCs/>
          <w:b/>
        </w:rPr>
        <w:t xml:space="preserve">Cultural Relevance Score:</w:t>
      </w:r>
      <w:r>
        <w:t xml:space="preserve"> </w:t>
      </w:r>
      <w:r>
        <w:t xml:space="preserve">Patient surveys assessing "felt understood as a Marseille resident" (target: 85% positive)</w:t>
      </w:r>
    </w:p>
    <w:p>
      <w:pPr>
        <w:numPr>
          <w:ilvl w:val="0"/>
          <w:numId w:val="1004"/>
        </w:numPr>
        <w:pStyle w:val="Compact"/>
      </w:pPr>
      <w:r>
        <w:rPr>
          <w:bCs/>
          <w:b/>
        </w:rPr>
        <w:t xml:space="preserve">Social Media Engagement:</w:t>
      </w:r>
      <w:r>
        <w:t xml:space="preserve"> </w:t>
      </w:r>
      <w:r>
        <w:t xml:space="preserve">Local hashtag usage (#SantéOculaireMarseille) and geo-tagged content reach</w:t>
      </w:r>
    </w:p>
    <w:bookmarkEnd w:id="27"/>
    <w:bookmarkStart w:id="28" w:name="X5ac977b23ce437a793931339962549faddf805b"/>
    <w:p>
      <w:pPr>
        <w:pStyle w:val="Heading2"/>
      </w:pPr>
      <w:r>
        <w:t xml:space="preserve">Conclusion: Marseille's Eye Care Imperative</w:t>
      </w:r>
    </w:p>
    <w:p>
      <w:pPr>
        <w:pStyle w:val="FirstParagraph"/>
      </w:pPr>
      <w:r>
        <w:t xml:space="preserve">This Marketing Plan establishes a clear, actionable framework for our</w:t>
      </w:r>
      <w:r>
        <w:t xml:space="preserve"> </w:t>
      </w:r>
      <w:r>
        <w:rPr>
          <w:iCs/>
          <w:i/>
        </w:rPr>
        <w:t xml:space="preserve">Optometrist</w:t>
      </w:r>
      <w:r>
        <w:t xml:space="preserve"> </w:t>
      </w:r>
      <w:r>
        <w:t xml:space="preserve">practice to become the premier eye care provider in</w:t>
      </w:r>
      <w:r>
        <w:t xml:space="preserve"> </w:t>
      </w:r>
      <w:r>
        <w:rPr>
          <w:iCs/>
          <w:i/>
        </w:rPr>
        <w:t xml:space="preserve">France Marseille</w:t>
      </w:r>
      <w:r>
        <w:t xml:space="preserve">. By centering our strategy around the city's unique demographics, environment, and cultural identity – rather than adopting generic national tactics – we will build deep community trust. The plan addresses critical unmet needs in Marseille's eye health landscape while differentiating us from competitors through hyper-localized service design. With meticulous execution of these Marseille-specific initiatives, our practice will not only achieve commercial success but also significantly improve ocular health outcomes across the city's diverse neighborhoods, fulfilling our mission to be the trusted eye care partner for every Marseillais.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Marseille, France</dc:title>
  <dc:creator/>
  <dc:language>en</dc:language>
  <cp:keywords/>
  <dcterms:created xsi:type="dcterms:W3CDTF">2026-07-21T04:58:21Z</dcterms:created>
  <dcterms:modified xsi:type="dcterms:W3CDTF">2026-07-21T04:58:21Z</dcterms:modified>
</cp:coreProperties>
</file>

<file path=docProps/custom.xml><?xml version="1.0" encoding="utf-8"?>
<Properties xmlns="http://schemas.openxmlformats.org/officeDocument/2006/custom-properties" xmlns:vt="http://schemas.openxmlformats.org/officeDocument/2006/docPropsVTypes"/>
</file>