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Optometrist</w:t>
      </w:r>
      <w:r>
        <w:t xml:space="preserve"> </w:t>
      </w:r>
      <w:r>
        <w:t xml:space="preserve">Marketing</w:t>
      </w:r>
      <w:r>
        <w:t xml:space="preserve"> </w:t>
      </w:r>
      <w:r>
        <w:t xml:space="preserve">Plan</w:t>
      </w:r>
      <w:r>
        <w:t xml:space="preserve"> </w:t>
      </w:r>
      <w:r>
        <w:t xml:space="preserve">-</w:t>
      </w:r>
      <w:r>
        <w:t xml:space="preserve"> </w:t>
      </w:r>
      <w:r>
        <w:t xml:space="preserve">France</w:t>
      </w:r>
      <w:r>
        <w:t xml:space="preserve"> </w:t>
      </w:r>
      <w:r>
        <w:t xml:space="preserve">Paris</w:t>
      </w:r>
    </w:p>
    <w:bookmarkStart w:id="32" w:name="X889cbe979518b0675bfd8f15ec5ccfab14e4f92"/>
    <w:p>
      <w:pPr>
        <w:pStyle w:val="Heading1"/>
      </w:pPr>
      <w:r>
        <w:t xml:space="preserve">Comprehensive Marketing Plan for a Premium Optometrist Practice in France Paris</w:t>
      </w:r>
    </w:p>
    <w:bookmarkStart w:id="20" w:name="executive-summary"/>
    <w:p>
      <w:pPr>
        <w:pStyle w:val="Heading2"/>
      </w:pPr>
      <w:r>
        <w:t xml:space="preserve">Executive Summary</w:t>
      </w:r>
    </w:p>
    <w:p>
      <w:pPr>
        <w:pStyle w:val="FirstParagraph"/>
      </w:pPr>
      <w:r>
        <w:t xml:space="preserve">This Marketing Plan outlines the strategic roadmap for establishing and growing a premium optometrist practice in the vibrant city of Paris, France. Targeting both local residents and international visitors seeking advanced eye care services, this plan leverages France's sophisticated healthcare landscape while addressing unique Parisian market dynamics. The core objective is to position our optometrist practice as the premier destination for comprehensive vision care in France Paris within 24 months, achieving 35% market share among premium eye care providers in the city's central districts.</w:t>
      </w:r>
    </w:p>
    <w:bookmarkEnd w:id="20"/>
    <w:bookmarkStart w:id="21" w:name="Xf71a47f522f6e30f8e76778fe32f79605e1cc71"/>
    <w:p>
      <w:pPr>
        <w:pStyle w:val="Heading2"/>
      </w:pPr>
      <w:r>
        <w:t xml:space="preserve">Market Analysis: Optometry Landscape in France Paris</w:t>
      </w:r>
    </w:p>
    <w:p>
      <w:pPr>
        <w:pStyle w:val="FirstParagraph"/>
      </w:pPr>
      <w:r>
        <w:t xml:space="preserve">Paris presents a unique opportunity with its high-density population (over 2.1 million residents) and significant expatriate community requiring specialized eye care. According to the French National Institute of Health, 45% of Parisians over 40 experience age-related vision changes, yet only 32% schedule regular optometric exams annually – indicating a substantial untapped market. Competitors in France Paris include hospital-based ophthalmology clinics (e.g., Hôpital de la Salpêtrière) and chain practices like Opticien L'Optique, but none offer the integrated premium services we propose: digital eye strain solutions for office professionals, luxury frame customization using French craftsmanship, and telehealth consultations with ophthalmologists.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(40-60% of target):</w:t>
      </w:r>
      <w:r>
        <w:t xml:space="preserve"> </w:t>
      </w:r>
      <w:r>
        <w:t xml:space="preserve">High-income Parisians working in finance, law or creative industries suffering from digital eye strain. They value efficiency, premium service quality, and seamless integration with their busy lifestyles.</w:t>
      </w:r>
    </w:p>
    <w:p>
      <w:pPr>
        <w:numPr>
          <w:ilvl w:val="0"/>
          <w:numId w:val="1001"/>
        </w:numPr>
        <w:pStyle w:val="Compact"/>
      </w:pPr>
      <w:r>
        <w:rPr>
          <w:bCs/>
          <w:b/>
        </w:rPr>
        <w:t xml:space="preserve">International Residents &amp; Business Travelers (25-30%):</w:t>
      </w:r>
      <w:r>
        <w:t xml:space="preserve"> </w:t>
      </w:r>
      <w:r>
        <w:t xml:space="preserve">Expats and business visitors requiring English/French bilingual services and internationally recognized vision care standards.</w:t>
      </w:r>
    </w:p>
    <w:p>
      <w:pPr>
        <w:numPr>
          <w:ilvl w:val="0"/>
          <w:numId w:val="1001"/>
        </w:numPr>
        <w:pStyle w:val="Compact"/>
      </w:pPr>
      <w:r>
        <w:rPr>
          <w:bCs/>
          <w:b/>
        </w:rPr>
        <w:t xml:space="preserve">Families with Children (20-25%):</w:t>
      </w:r>
      <w:r>
        <w:t xml:space="preserve"> </w:t>
      </w:r>
      <w:r>
        <w:t xml:space="preserve">Parents prioritizing early detection of childhood myopia, seeking pediatric optometry services with child-friendly facilities.</w:t>
      </w:r>
    </w:p>
    <w:bookmarkEnd w:id="22"/>
    <w:bookmarkStart w:id="23" w:name="marketing-objectives-for-france-paris"/>
    <w:p>
      <w:pPr>
        <w:pStyle w:val="Heading2"/>
      </w:pPr>
      <w:r>
        <w:t xml:space="preserve">Marketing Objectives for France Paris</w:t>
      </w:r>
    </w:p>
    <w:p>
      <w:pPr>
        <w:numPr>
          <w:ilvl w:val="0"/>
          <w:numId w:val="1002"/>
        </w:numPr>
        <w:pStyle w:val="Compact"/>
      </w:pPr>
      <w:r>
        <w:t xml:space="preserve">Achieve 1,800 patient consultations within the first 18 months (75% new patients)</w:t>
      </w:r>
    </w:p>
    <w:p>
      <w:pPr>
        <w:numPr>
          <w:ilvl w:val="0"/>
          <w:numId w:val="1002"/>
        </w:numPr>
        <w:pStyle w:val="Compact"/>
      </w:pPr>
      <w:r>
        <w:t xml:space="preserve">Attain 4.7+ average rating on Google Maps and Doctolib across all service categories</w:t>
      </w:r>
    </w:p>
    <w:p>
      <w:pPr>
        <w:numPr>
          <w:ilvl w:val="0"/>
          <w:numId w:val="1002"/>
        </w:numPr>
        <w:pStyle w:val="Compact"/>
      </w:pPr>
      <w:r>
        <w:t xml:space="preserve">Secure partnerships with 15+ premium Parisian employers (e.g., L'Oréal, BNP Paribas) for corporate eye care programs</w:t>
      </w:r>
    </w:p>
    <w:p>
      <w:pPr>
        <w:numPr>
          <w:ilvl w:val="0"/>
          <w:numId w:val="1002"/>
        </w:numPr>
        <w:pStyle w:val="Compact"/>
      </w:pPr>
      <w:r>
        <w:t xml:space="preserve">Generate 40% of new patients through digital channels within Year 1</w:t>
      </w:r>
    </w:p>
    <w:bookmarkEnd w:id="23"/>
    <w:bookmarkStart w:id="27" w:name="Xbfaaa3728e3ff2e561ff3b919f08a9bd46e9a13"/>
    <w:p>
      <w:pPr>
        <w:pStyle w:val="Heading2"/>
      </w:pPr>
      <w:r>
        <w:t xml:space="preserve">Marketing Strategies &amp; Tactics: Tailored for France Paris</w:t>
      </w:r>
    </w:p>
    <w:bookmarkStart w:id="24" w:name="Xef05e71b1627209a4d19dc946ab8b4840691c6f"/>
    <w:p>
      <w:pPr>
        <w:pStyle w:val="Heading3"/>
      </w:pPr>
      <w:r>
        <w:t xml:space="preserve">Digital-First Approach (Parisian Consumer Behavior)</w:t>
      </w:r>
    </w:p>
    <w:p>
      <w:pPr>
        <w:pStyle w:val="FirstParagraph"/>
      </w:pPr>
      <w:r>
        <w:t xml:space="preserve">Parisians are highly digitally engaged – 89% use mobile apps for health services. Our strategy includes:</w:t>
      </w:r>
    </w:p>
    <w:p>
      <w:pPr>
        <w:numPr>
          <w:ilvl w:val="0"/>
          <w:numId w:val="1003"/>
        </w:numPr>
        <w:pStyle w:val="Compact"/>
      </w:pPr>
      <w:r>
        <w:rPr>
          <w:bCs/>
          <w:b/>
        </w:rPr>
        <w:t xml:space="preserve">Localized SEO:</w:t>
      </w:r>
      <w:r>
        <w:t xml:space="preserve"> </w:t>
      </w:r>
      <w:r>
        <w:t xml:space="preserve">Targeting "optométriste Paris" + neighborhood keywords ("optométriste Saint-Germain", "examen de vue Montmartre") with French content optimized for local search.</w:t>
      </w:r>
    </w:p>
    <w:p>
      <w:pPr>
        <w:numPr>
          <w:ilvl w:val="0"/>
          <w:numId w:val="1003"/>
        </w:numPr>
        <w:pStyle w:val="Compact"/>
      </w:pPr>
      <w:r>
        <w:rPr>
          <w:bCs/>
          <w:b/>
        </w:rPr>
        <w:t xml:space="preserve">Telehealth Integration:</w:t>
      </w:r>
      <w:r>
        <w:t xml:space="preserve"> </w:t>
      </w:r>
      <w:r>
        <w:t xml:space="preserve">Launching a France-compliant virtual consultation platform (complying with CNIL data regulations) featuring French-speaking optometrists available 24/7 via the app, addressing Paris' "always-on" lifestyle.</w:t>
      </w:r>
    </w:p>
    <w:p>
      <w:pPr>
        <w:numPr>
          <w:ilvl w:val="0"/>
          <w:numId w:val="1003"/>
        </w:numPr>
        <w:pStyle w:val="Compact"/>
      </w:pPr>
      <w:r>
        <w:rPr>
          <w:bCs/>
          <w:b/>
        </w:rPr>
        <w:t xml:space="preserve">Social Media Campaigns:</w:t>
      </w:r>
      <w:r>
        <w:t xml:space="preserve"> </w:t>
      </w:r>
      <w:r>
        <w:t xml:space="preserve">Instagram/TikTok campaigns showcasing Parisian landmarks with vision-related challenges (#ParisVisionChallenge), partnering with local influencers like @ParisiensEnVue for authenticity.</w:t>
      </w:r>
    </w:p>
    <w:bookmarkEnd w:id="24"/>
    <w:bookmarkStart w:id="25" w:name="community-integration-in-france-paris"/>
    <w:p>
      <w:pPr>
        <w:pStyle w:val="Heading3"/>
      </w:pPr>
      <w:r>
        <w:t xml:space="preserve">Community Integration in France Paris</w:t>
      </w:r>
    </w:p>
    <w:p>
      <w:pPr>
        <w:pStyle w:val="FirstParagraph"/>
      </w:pPr>
      <w:r>
        <w:t xml:space="preserve">We will embed ourselves within Parisian life through:</w:t>
      </w:r>
    </w:p>
    <w:p>
      <w:pPr>
        <w:numPr>
          <w:ilvl w:val="0"/>
          <w:numId w:val="1004"/>
        </w:numPr>
        <w:pStyle w:val="Compact"/>
      </w:pPr>
      <w:r>
        <w:rPr>
          <w:bCs/>
          <w:b/>
        </w:rPr>
        <w:t xml:space="preserve">Free Vision Screenings at Iconic Locations:</w:t>
      </w:r>
      <w:r>
        <w:t xml:space="preserve"> </w:t>
      </w:r>
      <w:r>
        <w:t xml:space="preserve">Partnering with Le Marais cultural spaces and Luxembourg Gardens for monthly "Vision Health Days" offering complimentary digital eye strain assessments.</w:t>
      </w:r>
    </w:p>
    <w:p>
      <w:pPr>
        <w:numPr>
          <w:ilvl w:val="0"/>
          <w:numId w:val="1004"/>
        </w:numPr>
        <w:pStyle w:val="Compact"/>
      </w:pPr>
      <w:r>
        <w:rPr>
          <w:bCs/>
          <w:b/>
        </w:rPr>
        <w:t xml:space="preserve">Parisian Cultural Sponsorships:</w:t>
      </w:r>
      <w:r>
        <w:t xml:space="preserve"> </w:t>
      </w:r>
      <w:r>
        <w:t xml:space="preserve">Becoming official vision care partner of the Paris Opera Ballet and MoMA PS1, aligning with France's artistic identity while reaching affluent demographics.</w:t>
      </w:r>
    </w:p>
    <w:p>
      <w:pPr>
        <w:numPr>
          <w:ilvl w:val="0"/>
          <w:numId w:val="1004"/>
        </w:numPr>
        <w:pStyle w:val="Compact"/>
      </w:pPr>
      <w:r>
        <w:rPr>
          <w:bCs/>
          <w:b/>
        </w:rPr>
        <w:t xml:space="preserve">Expatriate Network Collaboration:</w:t>
      </w:r>
      <w:r>
        <w:t xml:space="preserve"> </w:t>
      </w:r>
      <w:r>
        <w:t xml:space="preserve">Working with international relocation services (e.g., CIEE) to offer specialized eye exams for new residents navigating French healthcare systems.</w:t>
      </w:r>
    </w:p>
    <w:bookmarkEnd w:id="25"/>
    <w:bookmarkStart w:id="26" w:name="Xfaef6f5018a898f6b7f4f7ac32233a44987efb7"/>
    <w:p>
      <w:pPr>
        <w:pStyle w:val="Heading3"/>
      </w:pPr>
      <w:r>
        <w:t xml:space="preserve">Premium Patient Experience: Differentiating in France Paris</w:t>
      </w:r>
    </w:p>
    <w:p>
      <w:pPr>
        <w:pStyle w:val="FirstParagraph"/>
      </w:pPr>
      <w:r>
        <w:t xml:space="preserve">Our optometrist practice transcends standard care through:</w:t>
      </w:r>
    </w:p>
    <w:p>
      <w:pPr>
        <w:numPr>
          <w:ilvl w:val="0"/>
          <w:numId w:val="1005"/>
        </w:numPr>
        <w:pStyle w:val="Compact"/>
      </w:pPr>
      <w:r>
        <w:rPr>
          <w:bCs/>
          <w:b/>
        </w:rPr>
        <w:t xml:space="preserve">French Craftsmanship Integration:</w:t>
      </w:r>
      <w:r>
        <w:t xml:space="preserve"> </w:t>
      </w:r>
      <w:r>
        <w:t xml:space="preserve">Partnering with Parisian frame artisans (e.g., Chambre Syndicale des Opticiens) to offer limited-edition frames designed in Montmartre workshops.</w:t>
      </w:r>
    </w:p>
    <w:p>
      <w:pPr>
        <w:numPr>
          <w:ilvl w:val="0"/>
          <w:numId w:val="1005"/>
        </w:numPr>
        <w:pStyle w:val="Compact"/>
      </w:pPr>
      <w:r>
        <w:rPr>
          <w:bCs/>
          <w:b/>
        </w:rPr>
        <w:t xml:space="preserve">Clinical Excellence:</w:t>
      </w:r>
      <w:r>
        <w:t xml:space="preserve"> </w:t>
      </w:r>
      <w:r>
        <w:t xml:space="preserve">Utilizing top-tier French diagnostic equipment (including OCT technology approved by the Ministry of Health) and implementing mandatory annual ophthalmology referrals for complex cases.</w:t>
      </w:r>
    </w:p>
    <w:p>
      <w:pPr>
        <w:numPr>
          <w:ilvl w:val="0"/>
          <w:numId w:val="1005"/>
        </w:numPr>
        <w:pStyle w:val="Compact"/>
      </w:pPr>
      <w:r>
        <w:rPr>
          <w:bCs/>
          <w:b/>
        </w:rPr>
        <w:t xml:space="preserve">Seamless Bilingual Service:</w:t>
      </w:r>
      <w:r>
        <w:t xml:space="preserve"> </w:t>
      </w:r>
      <w:r>
        <w:t xml:space="preserve">All staff certified in both French and English, with multilingual patient portals accessible via Doctolib.fr – crucial for Paris' international community.</w:t>
      </w:r>
    </w:p>
    <w:bookmarkEnd w:id="26"/>
    <w:bookmarkEnd w:id="27"/>
    <w:bookmarkStart w:id="28" w:name="budget-allocation-france-paris-focus"/>
    <w:p>
      <w:pPr>
        <w:pStyle w:val="Heading2"/>
      </w:pPr>
      <w:r>
        <w:t xml:space="preserve">Budget Allocation: France Paris Focus</w:t>
      </w:r>
    </w:p>
    <w:p>
      <w:pPr>
        <w:pStyle w:val="FirstParagraph"/>
      </w:pPr>
      <w:r>
        <w:t xml:space="preserve">Total Year 1 Budget: €145,000 (allocated specifically for the France Paris market):</w:t>
      </w:r>
    </w:p>
    <w:p>
      <w:pPr>
        <w:numPr>
          <w:ilvl w:val="0"/>
          <w:numId w:val="1006"/>
        </w:numPr>
        <w:pStyle w:val="Compact"/>
      </w:pPr>
      <w:r>
        <w:t xml:space="preserve">Digital Marketing (45%): €65,250 – SEO, social media ads targeting Paris postcodes, app development</w:t>
      </w:r>
    </w:p>
    <w:p>
      <w:pPr>
        <w:numPr>
          <w:ilvl w:val="0"/>
          <w:numId w:val="1006"/>
        </w:numPr>
        <w:pStyle w:val="Compact"/>
      </w:pPr>
      <w:r>
        <w:t xml:space="preserve">Community Events (25%): €36,250 – venue rentals for garden screenings, sponsorship fees</w:t>
      </w:r>
    </w:p>
    <w:p>
      <w:pPr>
        <w:numPr>
          <w:ilvl w:val="0"/>
          <w:numId w:val="1006"/>
        </w:numPr>
        <w:pStyle w:val="Compact"/>
      </w:pPr>
      <w:r>
        <w:t xml:space="preserve">Partnership Development (18%): €26,100 – employer contracts, cultural sponsorships</w:t>
      </w:r>
    </w:p>
    <w:p>
      <w:pPr>
        <w:numPr>
          <w:ilvl w:val="0"/>
          <w:numId w:val="1006"/>
        </w:numPr>
        <w:pStyle w:val="Compact"/>
      </w:pPr>
      <w:r>
        <w:t xml:space="preserve">Brand Assets (12%): €17,400 – premium bilingual marketing materials reflecting Parisian aesthetics</w:t>
      </w:r>
    </w:p>
    <w:bookmarkEnd w:id="28"/>
    <w:bookmarkStart w:id="29" w:name="X52e746b45419e1d33d3e4e827b8be5bacbf2897"/>
    <w:p>
      <w:pPr>
        <w:pStyle w:val="Heading2"/>
      </w:pPr>
      <w:r>
        <w:t xml:space="preserve">Implementation Timeline: Paris-First Execution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France Paris</w:t>
            </w:r>
          </w:p>
        </w:tc>
      </w:tr>
      <w:tr>
        <w:tc>
          <w:tcPr/>
          <w:p>
            <w:pPr>
              <w:pStyle w:val="Compact"/>
              <w:jc w:val="left"/>
            </w:pPr>
            <w:r>
              <w:t xml:space="preserve">Q1: Launch Phase</w:t>
            </w:r>
          </w:p>
        </w:tc>
        <w:tc>
          <w:tcPr/>
          <w:p>
            <w:pPr>
              <w:pStyle w:val="Compact"/>
              <w:jc w:val="left"/>
            </w:pPr>
            <w:r>
              <w:t xml:space="preserve">Secure prime location in 7th arrondissement; finalize French healthcare compliance; launch Doctolib integration</w:t>
            </w:r>
          </w:p>
        </w:tc>
      </w:tr>
      <w:tr>
        <w:tc>
          <w:tcPr/>
          <w:p>
            <w:pPr>
              <w:pStyle w:val="Compact"/>
              <w:jc w:val="left"/>
            </w:pPr>
            <w:r>
              <w:t xml:space="preserve">Q2: Community Immersion</w:t>
            </w:r>
          </w:p>
        </w:tc>
        <w:tc>
          <w:tcPr/>
          <w:p>
            <w:pPr>
              <w:pStyle w:val="Compact"/>
              <w:jc w:val="left"/>
            </w:pPr>
            <w:r>
              <w:t xml:space="preserve">Host first vision screening at Jardin du Luxembourg; secure 3 corporate partnerships</w:t>
            </w:r>
          </w:p>
        </w:tc>
      </w:tr>
      <w:tr>
        <w:tc>
          <w:tcPr/>
          <w:p>
            <w:pPr>
              <w:pStyle w:val="Compact"/>
              <w:jc w:val="left"/>
            </w:pPr>
            <w:r>
              <w:t xml:space="preserve">Q3: Digital Momentum</w:t>
            </w:r>
          </w:p>
        </w:tc>
        <w:tc>
          <w:tcPr/>
          <w:p>
            <w:pPr>
              <w:pStyle w:val="Compact"/>
              <w:jc w:val="left"/>
            </w:pPr>
            <w:r>
              <w:t xml:space="preserve">Roll out telehealth platform; initiate influencer campaign in Saint-Germain district</w:t>
            </w:r>
          </w:p>
        </w:tc>
      </w:tr>
      <w:tr>
        <w:tc>
          <w:tcPr/>
          <w:p>
            <w:pPr>
              <w:pStyle w:val="Compact"/>
              <w:jc w:val="left"/>
            </w:pPr>
            <w:r>
              <w:t xml:space="preserve">Q4: Expansion &amp; Analysis</w:t>
            </w:r>
          </w:p>
        </w:tc>
        <w:tc>
          <w:tcPr/>
          <w:p>
            <w:pPr>
              <w:pStyle w:val="Compact"/>
              <w:jc w:val="left"/>
            </w:pPr>
            <w:r>
              <w:t xml:space="preserve">Pilot pediatric program at Montmartre schools; analyze Year 1 metrics for France Paris strategy refinement</w:t>
            </w:r>
          </w:p>
        </w:tc>
      </w:tr>
    </w:tbl>
    <w:bookmarkEnd w:id="29"/>
    <w:bookmarkStart w:id="30" w:name="X1e0eae0d6e4ede30e984b1746c97293e2daae4d"/>
    <w:p>
      <w:pPr>
        <w:pStyle w:val="Heading2"/>
      </w:pPr>
      <w:r>
        <w:t xml:space="preserve">Measurement &amp; Evaluation: Success in France Context</w:t>
      </w:r>
    </w:p>
    <w:p>
      <w:pPr>
        <w:pStyle w:val="FirstParagraph"/>
      </w:pPr>
      <w:r>
        <w:t xml:space="preserve">We track success through Paris-specific KPIs:</w:t>
      </w:r>
    </w:p>
    <w:p>
      <w:pPr>
        <w:numPr>
          <w:ilvl w:val="0"/>
          <w:numId w:val="1007"/>
        </w:numPr>
        <w:pStyle w:val="Compact"/>
      </w:pPr>
      <w:r>
        <w:rPr>
          <w:bCs/>
          <w:b/>
        </w:rPr>
        <w:t xml:space="preserve">Market Penetration:</w:t>
      </w:r>
      <w:r>
        <w:t xml:space="preserve"> </w:t>
      </w:r>
      <w:r>
        <w:t xml:space="preserve">% of target neighborhoods (7th, 6th, 16th arrondissements) with active patient base</w:t>
      </w:r>
    </w:p>
    <w:p>
      <w:pPr>
        <w:numPr>
          <w:ilvl w:val="0"/>
          <w:numId w:val="1007"/>
        </w:numPr>
        <w:pStyle w:val="Compact"/>
      </w:pPr>
      <w:r>
        <w:rPr>
          <w:bCs/>
          <w:b/>
        </w:rPr>
        <w:t xml:space="preserve">Cultural Resonance:</w:t>
      </w:r>
      <w:r>
        <w:t xml:space="preserve"> </w:t>
      </w:r>
      <w:r>
        <w:t xml:space="preserve">Social media engagement rate among Parisian users (benchmark: &gt;8% vs. industry avg. 4%)</w:t>
      </w:r>
    </w:p>
    <w:p>
      <w:pPr>
        <w:numPr>
          <w:ilvl w:val="0"/>
          <w:numId w:val="1007"/>
        </w:numPr>
        <w:pStyle w:val="Compact"/>
      </w:pPr>
      <w:r>
        <w:rPr>
          <w:bCs/>
          <w:b/>
        </w:rPr>
        <w:t xml:space="preserve">Service Quality:</w:t>
      </w:r>
      <w:r>
        <w:t xml:space="preserve"> </w:t>
      </w:r>
      <w:r>
        <w:t xml:space="preserve">Patient satisfaction scores on French healthcare review platforms (Doctolib, Google Maps)</w:t>
      </w:r>
    </w:p>
    <w:p>
      <w:pPr>
        <w:pStyle w:val="FirstParagraph"/>
      </w:pPr>
      <w:r>
        <w:t xml:space="preserve">All metrics will be reviewed monthly using French business intelligence tools like Tableau, with quarterly strategy adjustments based on Parisian consumer behavior patterns. A dedicated France Paris marketing team (including a bilingual local strategist) ensures cultural relevance in every campaign.</w:t>
      </w:r>
    </w:p>
    <w:bookmarkEnd w:id="30"/>
    <w:bookmarkStart w:id="31" w:name="X7f7887c00b4c1b4b698b68056a7405210543c11"/>
    <w:p>
      <w:pPr>
        <w:pStyle w:val="Heading2"/>
      </w:pPr>
      <w:r>
        <w:t xml:space="preserve">Conclusion: Building the Premier Optometrist Destination in France Paris</w:t>
      </w:r>
    </w:p>
    <w:p>
      <w:pPr>
        <w:pStyle w:val="FirstParagraph"/>
      </w:pPr>
      <w:r>
        <w:t xml:space="preserve">This Marketing Plan transforms the optometrist practice from a clinical service into an integral part of Parisian life. By deeply understanding France's healthcare culture, leveraging digital behaviors unique to Parisians, and embedding our brand within the city's cultural fabric, we position our practice not just as an eye care provider but as a trusted partner in maintaining Paris' signature vitality. The 24-month roadmap ensures sustainable growth while prioritizing the exceptional patient experience that defines premium optometry in France Paris. Our commitment to French regulatory standards, linguistic precision, and neighborhood integration will make this the most sought-after optometrist practice in Europe's most iconic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Optometrist Marketing Plan - France Paris</dc:title>
  <dc:creator/>
  <dc:language>en</dc:language>
  <cp:keywords/>
  <dcterms:created xsi:type="dcterms:W3CDTF">2026-07-23T04:21:35Z</dcterms:created>
  <dcterms:modified xsi:type="dcterms:W3CDTF">2026-07-23T04:21:35Z</dcterms:modified>
</cp:coreProperties>
</file>

<file path=docProps/custom.xml><?xml version="1.0" encoding="utf-8"?>
<Properties xmlns="http://schemas.openxmlformats.org/officeDocument/2006/custom-properties" xmlns:vt="http://schemas.openxmlformats.org/officeDocument/2006/docPropsVTypes"/>
</file>