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Optometrist</w:t>
      </w:r>
      <w:r>
        <w:t xml:space="preserve"> </w:t>
      </w:r>
      <w:r>
        <w:t xml:space="preserve">Practice</w:t>
      </w:r>
      <w:r>
        <w:t xml:space="preserve"> </w:t>
      </w:r>
      <w:r>
        <w:t xml:space="preserve">in</w:t>
      </w:r>
      <w:r>
        <w:t xml:space="preserve"> </w:t>
      </w:r>
      <w:r>
        <w:t xml:space="preserve">Munich,</w:t>
      </w:r>
      <w:r>
        <w:t xml:space="preserve"> </w:t>
      </w:r>
      <w:r>
        <w:t xml:space="preserve">Germany</w:t>
      </w:r>
    </w:p>
    <w:bookmarkStart w:id="31" w:name="Xaa4ac692542a0049ec09c301e072d9c9b39c75f"/>
    <w:p>
      <w:pPr>
        <w:pStyle w:val="Heading1"/>
      </w:pPr>
      <w:r>
        <w:t xml:space="preserve">Comprehensive Marketing Plan for a Cutting-Edge Optometrist Practice in Munich, Germany</w:t>
      </w:r>
    </w:p>
    <w:bookmarkStart w:id="20" w:name="executive-summary"/>
    <w:p>
      <w:pPr>
        <w:pStyle w:val="Heading2"/>
      </w:pPr>
      <w:r>
        <w:t xml:space="preserve">Executive Summary</w:t>
      </w:r>
    </w:p>
    <w:p>
      <w:pPr>
        <w:pStyle w:val="FirstParagraph"/>
      </w:pPr>
      <w:r>
        <w:t xml:space="preserve">This Marketing Plan outlines a strategic roadmap for launching and scaling a premium optometrist practice in Munich, Germany. Leveraging the city's high disposable income, aging population, and strong healthcare standards, we will position our clinic as the premier destination for comprehensive eye care. The plan focuses on differentiating through advanced technology, personalized service aligned with German precision standards, and deep community integration within Munich's unique urban fabric.</w:t>
      </w:r>
    </w:p>
    <w:bookmarkEnd w:id="20"/>
    <w:bookmarkStart w:id="21" w:name="X032e3bdf2f20d3ff606f035f481ea19d526c368"/>
    <w:p>
      <w:pPr>
        <w:pStyle w:val="Heading2"/>
      </w:pPr>
      <w:r>
        <w:t xml:space="preserve">Market Analysis: Optometry in Munich, Germany</w:t>
      </w:r>
    </w:p>
    <w:p>
      <w:pPr>
        <w:pStyle w:val="FirstParagraph"/>
      </w:pPr>
      <w:r>
        <w:t xml:space="preserve">Munich (München) represents a highly attractive market for specialized optometric services. With a population of 1.5 million and over 400,000 expatriates, the city exhibits robust demand for high-quality eye care driven by:</w:t>
      </w:r>
    </w:p>
    <w:p>
      <w:pPr>
        <w:numPr>
          <w:ilvl w:val="0"/>
          <w:numId w:val="1001"/>
        </w:numPr>
        <w:pStyle w:val="Compact"/>
      </w:pPr>
      <w:r>
        <w:rPr>
          <w:bCs/>
          <w:b/>
        </w:rPr>
        <w:t xml:space="preserve">Demographics:</w:t>
      </w:r>
      <w:r>
        <w:t xml:space="preserve"> </w:t>
      </w:r>
      <w:r>
        <w:t xml:space="preserve">Aging population (17% aged 65+), rising prevalence of digital eye strain from remote work, and strong emphasis on preventive healthcare.</w:t>
      </w:r>
    </w:p>
    <w:p>
      <w:pPr>
        <w:numPr>
          <w:ilvl w:val="0"/>
          <w:numId w:val="1001"/>
        </w:numPr>
        <w:pStyle w:val="Compact"/>
      </w:pPr>
      <w:r>
        <w:rPr>
          <w:bCs/>
          <w:b/>
        </w:rPr>
        <w:t xml:space="preserve">Healthcare Landscape:</w:t>
      </w:r>
      <w:r>
        <w:t xml:space="preserve"> </w:t>
      </w:r>
      <w:r>
        <w:t xml:space="preserve">Germany's dual health system (public insurance/GKV &amp; private insurance/PKV) creates distinct customer segments. GKV covers basic check-ups but offers limited coverage for advanced diagnostics and premium eyewear, creating significant revenue potential in the private market.</w:t>
      </w:r>
    </w:p>
    <w:p>
      <w:pPr>
        <w:numPr>
          <w:ilvl w:val="0"/>
          <w:numId w:val="1001"/>
        </w:numPr>
        <w:pStyle w:val="Compact"/>
      </w:pPr>
      <w:r>
        <w:rPr>
          <w:bCs/>
          <w:b/>
        </w:rPr>
        <w:t xml:space="preserve">Competitive Gap:</w:t>
      </w:r>
      <w:r>
        <w:t xml:space="preserve"> </w:t>
      </w:r>
      <w:r>
        <w:t xml:space="preserve">Many Munich optometry clinics prioritize transactional service over holistic care. Our practice will fill this void through evidence-based care, multilingual staff (German/English/French), and seamless integration with local ophthalmology networks.</w:t>
      </w:r>
    </w:p>
    <w:bookmarkEnd w:id="21"/>
    <w:bookmarkStart w:id="22" w:name="Xaf1e3780e68e4b3f847b785ca8204bb6630f427"/>
    <w:p>
      <w:pPr>
        <w:pStyle w:val="Heading2"/>
      </w:pPr>
      <w:r>
        <w:t xml:space="preserve">Target Audience: Precise Segmentation for Munich</w:t>
      </w:r>
    </w:p>
    <w:p>
      <w:pPr>
        <w:pStyle w:val="FirstParagraph"/>
      </w:pPr>
      <w:r>
        <w:t xml:space="preserve">We identify three core segments requiring tailored strategies:</w:t>
      </w:r>
    </w:p>
    <w:p>
      <w:pPr>
        <w:numPr>
          <w:ilvl w:val="0"/>
          <w:numId w:val="1002"/>
        </w:numPr>
        <w:pStyle w:val="Compact"/>
      </w:pPr>
      <w:r>
        <w:rPr>
          <w:bCs/>
          <w:b/>
        </w:rPr>
        <w:t xml:space="preserve">Primary (GKV Patients):</w:t>
      </w:r>
      <w:r>
        <w:t xml:space="preserve"> </w:t>
      </w:r>
      <w:r>
        <w:t xml:space="preserve">Munich residents aged 45-65 with statutory health insurance. Focus on efficiency, trust in German medical standards, and preventive care. Key messaging: "Comprehensive GKV-covered eye exams meeting Bavarian medical protocols."</w:t>
      </w:r>
    </w:p>
    <w:p>
      <w:pPr>
        <w:numPr>
          <w:ilvl w:val="0"/>
          <w:numId w:val="1002"/>
        </w:numPr>
        <w:pStyle w:val="Compact"/>
      </w:pPr>
      <w:r>
        <w:rPr>
          <w:bCs/>
          <w:b/>
        </w:rPr>
        <w:t xml:space="preserve">Secondary (PKV/Private Clients):</w:t>
      </w:r>
      <w:r>
        <w:t xml:space="preserve"> </w:t>
      </w:r>
      <w:r>
        <w:t xml:space="preserve">Affluent Munich residents (30-60), expats, and corporate clients seeking premium services. Prioritize advanced technology, designer eyewear partnerships, and personalized consultations. Messaging: "Precision eye care for Munich's discerning professionals."</w:t>
      </w:r>
    </w:p>
    <w:p>
      <w:pPr>
        <w:numPr>
          <w:ilvl w:val="0"/>
          <w:numId w:val="1002"/>
        </w:numPr>
        <w:pStyle w:val="Compact"/>
      </w:pPr>
      <w:r>
        <w:rPr>
          <w:bCs/>
          <w:b/>
        </w:rPr>
        <w:t xml:space="preserve">Tertiary (Corporate Partnerships):</w:t>
      </w:r>
      <w:r>
        <w:t xml:space="preserve"> </w:t>
      </w:r>
      <w:r>
        <w:t xml:space="preserve">Major employers in Munich (e.g., BMW, Siemens). Offer on-site screenings and tailored wellness packages to drive group referrals.</w:t>
      </w:r>
    </w:p>
    <w:bookmarkEnd w:id="22"/>
    <w:bookmarkStart w:id="26" w:name="X15669d986da5fb22184a1db9de89d7b9359e85d"/>
    <w:p>
      <w:pPr>
        <w:pStyle w:val="Heading2"/>
      </w:pPr>
      <w:r>
        <w:t xml:space="preserve">Core Marketing Strategies: Germany Munich-Optimized Approach</w:t>
      </w:r>
    </w:p>
    <w:p>
      <w:pPr>
        <w:pStyle w:val="FirstParagraph"/>
      </w:pPr>
      <w:r>
        <w:t xml:space="preserve">Rather than generic tactics, we implement location-specific initiatives:</w:t>
      </w:r>
    </w:p>
    <w:bookmarkStart w:id="23" w:name="digital-dominance-with-german-compliance"/>
    <w:p>
      <w:pPr>
        <w:pStyle w:val="Heading3"/>
      </w:pPr>
      <w:r>
        <w:t xml:space="preserve">1. Digital Dominance with German Compliance</w:t>
      </w:r>
    </w:p>
    <w:p>
      <w:pPr>
        <w:numPr>
          <w:ilvl w:val="0"/>
          <w:numId w:val="1003"/>
        </w:numPr>
        <w:pStyle w:val="Compact"/>
      </w:pPr>
      <w:r>
        <w:rPr>
          <w:bCs/>
          <w:b/>
        </w:rPr>
        <w:t xml:space="preserve">Localized SEO:</w:t>
      </w:r>
      <w:r>
        <w:t xml:space="preserve"> </w:t>
      </w:r>
      <w:r>
        <w:t xml:space="preserve">Optimize for "Optometrist München," "Augenarzt Schwabing," and "Premium Brille München" to capture high-intent local searches. Partner with Munich-based web agencies for geo-targeted content.</w:t>
      </w:r>
    </w:p>
    <w:p>
      <w:pPr>
        <w:numPr>
          <w:ilvl w:val="0"/>
          <w:numId w:val="1003"/>
        </w:numPr>
        <w:pStyle w:val="Compact"/>
      </w:pPr>
      <w:r>
        <w:rPr>
          <w:bCs/>
          <w:b/>
        </w:rPr>
        <w:t xml:space="preserve">GDPR-Compliant CRM:</w:t>
      </w:r>
      <w:r>
        <w:t xml:space="preserve"> </w:t>
      </w:r>
      <w:r>
        <w:t xml:space="preserve">Implement a German data privacy-focused patient management system (e.g., certified SAP solutions), ensuring full compliance with BDSG regulations.</w:t>
      </w:r>
    </w:p>
    <w:p>
      <w:pPr>
        <w:numPr>
          <w:ilvl w:val="0"/>
          <w:numId w:val="1003"/>
        </w:numPr>
        <w:pStyle w:val="Compact"/>
      </w:pPr>
      <w:r>
        <w:rPr>
          <w:bCs/>
          <w:b/>
        </w:rPr>
        <w:t xml:space="preserve">Strategic Partnerships:</w:t>
      </w:r>
      <w:r>
        <w:t xml:space="preserve"> </w:t>
      </w:r>
      <w:r>
        <w:t xml:space="preserve">Collaborate with Munich institutions like the Ludwig Maximilian University Eye Clinic for referral networks and credibility.</w:t>
      </w:r>
    </w:p>
    <w:bookmarkEnd w:id="23"/>
    <w:bookmarkStart w:id="24" w:name="X9aac4723862b73f586f00496839ffa297f1475e"/>
    <w:p>
      <w:pPr>
        <w:pStyle w:val="Heading3"/>
      </w:pPr>
      <w:r>
        <w:t xml:space="preserve">2. Community Integration: Becoming a Munich Institution</w:t>
      </w:r>
    </w:p>
    <w:p>
      <w:pPr>
        <w:numPr>
          <w:ilvl w:val="0"/>
          <w:numId w:val="1004"/>
        </w:numPr>
        <w:pStyle w:val="Compact"/>
      </w:pPr>
      <w:r>
        <w:rPr>
          <w:bCs/>
          <w:b/>
        </w:rPr>
        <w:t xml:space="preserve">Neighborhood Engagement:</w:t>
      </w:r>
      <w:r>
        <w:t xml:space="preserve"> </w:t>
      </w:r>
      <w:r>
        <w:t xml:space="preserve">Host free "Digital Eye Care Workshops" in Munich neighborhoods (e.g., Maxvorstadt, Haidhausen) targeting working professionals and seniors.</w:t>
      </w:r>
    </w:p>
    <w:p>
      <w:pPr>
        <w:numPr>
          <w:ilvl w:val="0"/>
          <w:numId w:val="1004"/>
        </w:numPr>
        <w:pStyle w:val="Compact"/>
      </w:pPr>
      <w:r>
        <w:rPr>
          <w:bCs/>
          <w:b/>
        </w:rPr>
        <w:t xml:space="preserve">Cultural Alignment:</w:t>
      </w:r>
      <w:r>
        <w:t xml:space="preserve"> </w:t>
      </w:r>
      <w:r>
        <w:t xml:space="preserve">Sponsor local events like the Munich Beer Festival (Oktoberfest) with health-themed tents offering complimentary eye strain assessments – leveraging German cultural touchpoints.</w:t>
      </w:r>
    </w:p>
    <w:p>
      <w:pPr>
        <w:numPr>
          <w:ilvl w:val="0"/>
          <w:numId w:val="1004"/>
        </w:numPr>
        <w:pStyle w:val="Compact"/>
      </w:pPr>
      <w:r>
        <w:rPr>
          <w:bCs/>
          <w:b/>
        </w:rPr>
        <w:t xml:space="preserve">Corporate Wellness:</w:t>
      </w:r>
      <w:r>
        <w:t xml:space="preserve"> </w:t>
      </w:r>
      <w:r>
        <w:t xml:space="preserve">Develop tailored programs for Munich-based corporations, including subsidized annual check-ups through PKV partnerships.</w:t>
      </w:r>
    </w:p>
    <w:bookmarkEnd w:id="24"/>
    <w:bookmarkStart w:id="25" w:name="premium-service-experience"/>
    <w:p>
      <w:pPr>
        <w:pStyle w:val="Heading3"/>
      </w:pPr>
      <w:r>
        <w:t xml:space="preserve">3. Premium Service Experience</w:t>
      </w:r>
    </w:p>
    <w:p>
      <w:pPr>
        <w:pStyle w:val="FirstParagraph"/>
      </w:pPr>
      <w:r>
        <w:t xml:space="preserve">Munich clients expect excellence reflected in every touchpoint:</w:t>
      </w:r>
    </w:p>
    <w:p>
      <w:pPr>
        <w:numPr>
          <w:ilvl w:val="0"/>
          <w:numId w:val="1005"/>
        </w:numPr>
        <w:pStyle w:val="Compact"/>
      </w:pPr>
      <w:r>
        <w:rPr>
          <w:bCs/>
          <w:b/>
        </w:rPr>
        <w:t xml:space="preserve">Technology Differentiation:</w:t>
      </w:r>
      <w:r>
        <w:t xml:space="preserve"> </w:t>
      </w:r>
      <w:r>
        <w:t xml:space="preserve">Implement OCT scans, dry eye diagnostics, and digital lens design – marketed as "Munich's most advanced optometric technology."</w:t>
      </w:r>
    </w:p>
    <w:p>
      <w:pPr>
        <w:numPr>
          <w:ilvl w:val="0"/>
          <w:numId w:val="1005"/>
        </w:numPr>
        <w:pStyle w:val="Compact"/>
      </w:pPr>
      <w:r>
        <w:rPr>
          <w:bCs/>
          <w:b/>
        </w:rPr>
        <w:t xml:space="preserve">German Language Excellence:</w:t>
      </w:r>
      <w:r>
        <w:t xml:space="preserve"> </w:t>
      </w:r>
      <w:r>
        <w:t xml:space="preserve">All staff certified in German medical terminology; patient materials available in German, English, and French (addressing Munich's expat community).</w:t>
      </w:r>
    </w:p>
    <w:p>
      <w:pPr>
        <w:numPr>
          <w:ilvl w:val="0"/>
          <w:numId w:val="1005"/>
        </w:numPr>
        <w:pStyle w:val="Compact"/>
      </w:pPr>
      <w:r>
        <w:rPr>
          <w:bCs/>
          <w:b/>
        </w:rPr>
        <w:t xml:space="preserve">Seamless Process:</w:t>
      </w:r>
      <w:r>
        <w:t xml:space="preserve"> </w:t>
      </w:r>
      <w:r>
        <w:t xml:space="preserve">Reduce wait times below Munich industry average (30 mins vs. 60+ mins) through efficient scheduling – a critical factor for time-conscious Munich residents.</w:t>
      </w:r>
    </w:p>
    <w:bookmarkEnd w:id="25"/>
    <w:bookmarkEnd w:id="26"/>
    <w:bookmarkStart w:id="27" w:name="Xe7b63a47af89324d2f302a2549a0bbedc10b7c3"/>
    <w:p>
      <w:pPr>
        <w:pStyle w:val="Heading2"/>
      </w:pPr>
      <w:r>
        <w:t xml:space="preserve">Pricing Strategy: Aligning with Munich's Market</w:t>
      </w:r>
    </w:p>
    <w:p>
      <w:pPr>
        <w:pStyle w:val="FirstParagraph"/>
      </w:pPr>
      <w:r>
        <w:t xml:space="preserve">We adopt a tiered approach reflecting German insurance structures:</w:t>
      </w:r>
    </w:p>
    <w:p>
      <w:pPr>
        <w:numPr>
          <w:ilvl w:val="0"/>
          <w:numId w:val="1006"/>
        </w:numPr>
        <w:pStyle w:val="Compact"/>
      </w:pPr>
      <w:r>
        <w:rPr>
          <w:bCs/>
          <w:b/>
        </w:rPr>
        <w:t xml:space="preserve">GKV Segment:</w:t>
      </w:r>
      <w:r>
        <w:t xml:space="preserve"> </w:t>
      </w:r>
      <w:r>
        <w:t xml:space="preserve">Competitive rates matching statutory insurance reimbursement (€50–€75 per annual check-up), emphasizing full compliance with Bavarian healthcare guidelines.</w:t>
      </w:r>
    </w:p>
    <w:p>
      <w:pPr>
        <w:numPr>
          <w:ilvl w:val="0"/>
          <w:numId w:val="1006"/>
        </w:numPr>
        <w:pStyle w:val="Compact"/>
      </w:pPr>
      <w:r>
        <w:rPr>
          <w:bCs/>
          <w:b/>
        </w:rPr>
        <w:t xml:space="preserve">Premium Segment:</w:t>
      </w:r>
      <w:r>
        <w:t xml:space="preserve"> </w:t>
      </w:r>
      <w:r>
        <w:t xml:space="preserve">Premium pricing for advanced services (e.g., €399 for comprehensive 3D eye analysis + designer frames) targeting Munich's luxury market.</w:t>
      </w:r>
    </w:p>
    <w:p>
      <w:pPr>
        <w:numPr>
          <w:ilvl w:val="0"/>
          <w:numId w:val="1006"/>
        </w:numPr>
        <w:pStyle w:val="Compact"/>
      </w:pPr>
      <w:r>
        <w:rPr>
          <w:bCs/>
          <w:b/>
        </w:rPr>
        <w:t xml:space="preserve">Value Add:</w:t>
      </w:r>
      <w:r>
        <w:t xml:space="preserve"> </w:t>
      </w:r>
      <w:r>
        <w:t xml:space="preserve">Offer free follow-up consultations within 6 months – a rarity in Munich optometry that builds loyalty.</w:t>
      </w:r>
    </w:p>
    <w:bookmarkEnd w:id="27"/>
    <w:bookmarkStart w:id="28" w:name="Xb1d987b9eb0792daef645874b32bd7ece095e84"/>
    <w:p>
      <w:pPr>
        <w:pStyle w:val="Heading2"/>
      </w:pPr>
      <w:r>
        <w:t xml:space="preserve">Implementation Timeline: Phased Launch in Munich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Munich-Specific Actions</w:t>
            </w:r>
          </w:p>
        </w:tc>
      </w:tr>
      <w:tr>
        <w:tc>
          <w:tcPr/>
          <w:p>
            <w:pPr>
              <w:pStyle w:val="Compact"/>
              <w:jc w:val="left"/>
            </w:pPr>
            <w:r>
              <w:t xml:space="preserve">Foundation &amp; Local Partnerships</w:t>
            </w:r>
          </w:p>
        </w:tc>
        <w:tc>
          <w:tcPr/>
          <w:p>
            <w:pPr>
              <w:pStyle w:val="Compact"/>
              <w:jc w:val="left"/>
            </w:pPr>
            <w:r>
              <w:t xml:space="preserve">Months 1-3</w:t>
            </w:r>
          </w:p>
        </w:tc>
        <w:tc>
          <w:tcPr/>
          <w:p>
            <w:pPr>
              <w:pStyle w:val="Compact"/>
              <w:jc w:val="left"/>
            </w:pPr>
            <w:r>
              <w:t xml:space="preserve">Secure location in Munich's affluent Schwabing district; partner with Bavarian Medical Association (BÄK); enroll in Munich Health Insurance networks.</w:t>
            </w:r>
          </w:p>
        </w:tc>
      </w:tr>
      <w:tr>
        <w:tc>
          <w:tcPr/>
          <w:p>
            <w:pPr>
              <w:pStyle w:val="Compact"/>
              <w:jc w:val="left"/>
            </w:pPr>
            <w:r>
              <w:t xml:space="preserve">Digital &amp; Community Activation</w:t>
            </w:r>
          </w:p>
        </w:tc>
        <w:tc>
          <w:tcPr/>
          <w:p>
            <w:pPr>
              <w:pStyle w:val="Compact"/>
              <w:jc w:val="left"/>
            </w:pPr>
            <w:r>
              <w:t xml:space="preserve">Months 4-6</w:t>
            </w:r>
          </w:p>
        </w:tc>
        <w:tc>
          <w:tcPr/>
          <w:p>
            <w:pPr>
              <w:pStyle w:val="Compact"/>
              <w:jc w:val="left"/>
            </w:pPr>
            <w:r>
              <w:t xml:space="preserve">Launch German-targeted SEO campaign; host first community workshop in Munich's English-speaking expat hub (Munich City Center).</w:t>
            </w:r>
          </w:p>
        </w:tc>
      </w:tr>
      <w:tr>
        <w:tc>
          <w:tcPr/>
          <w:p>
            <w:pPr>
              <w:pStyle w:val="Compact"/>
              <w:jc w:val="left"/>
            </w:pPr>
            <w:r>
              <w:t xml:space="preserve">Expansion &amp; Retention Focus</w:t>
            </w:r>
          </w:p>
        </w:tc>
        <w:tc>
          <w:tcPr/>
          <w:p>
            <w:pPr>
              <w:pStyle w:val="Compact"/>
              <w:jc w:val="left"/>
            </w:pPr>
            <w:r>
              <w:t xml:space="preserve">Months 7-12</w:t>
            </w:r>
          </w:p>
        </w:tc>
        <w:tc>
          <w:tcPr/>
          <w:p>
            <w:pPr>
              <w:pStyle w:val="Compact"/>
              <w:jc w:val="left"/>
            </w:pPr>
            <w:r>
              <w:t xml:space="preserve">Introduce corporate wellness contracts with Munich-based tech firms; implement patient loyalty program with personalized follow-ups.</w:t>
            </w:r>
          </w:p>
        </w:tc>
      </w:tr>
    </w:tbl>
    <w:bookmarkEnd w:id="28"/>
    <w:bookmarkStart w:id="29" w:name="X5aedfd8c14e17a379eeb5a2ae9531923ba593ca"/>
    <w:p>
      <w:pPr>
        <w:pStyle w:val="Heading2"/>
      </w:pPr>
      <w:r>
        <w:t xml:space="preserve">Performance Metrics: Measuring Success in Munich Context</w:t>
      </w:r>
    </w:p>
    <w:p>
      <w:pPr>
        <w:pStyle w:val="FirstParagraph"/>
      </w:pPr>
      <w:r>
        <w:t xml:space="preserve">We track KPIs relevant to the German market:</w:t>
      </w:r>
    </w:p>
    <w:p>
      <w:pPr>
        <w:numPr>
          <w:ilvl w:val="0"/>
          <w:numId w:val="1007"/>
        </w:numPr>
        <w:pStyle w:val="Compact"/>
      </w:pPr>
      <w:r>
        <w:rPr>
          <w:bCs/>
          <w:b/>
        </w:rPr>
        <w:t xml:space="preserve">Local Market Share:</w:t>
      </w:r>
      <w:r>
        <w:t xml:space="preserve"> </w:t>
      </w:r>
      <w:r>
        <w:t xml:space="preserve">Achieve 15% penetration in Munich's premium eye care segment within 18 months.</w:t>
      </w:r>
    </w:p>
    <w:p>
      <w:pPr>
        <w:numPr>
          <w:ilvl w:val="0"/>
          <w:numId w:val="1007"/>
        </w:numPr>
        <w:pStyle w:val="Compact"/>
      </w:pPr>
      <w:r>
        <w:rPr>
          <w:bCs/>
          <w:b/>
        </w:rPr>
        <w:t xml:space="preserve">Patient Retention:</w:t>
      </w:r>
      <w:r>
        <w:t xml:space="preserve"> </w:t>
      </w:r>
      <w:r>
        <w:t xml:space="preserve">Maintain &gt;75% annual renewal rate (exceeding Munich industry average of 62%).</w:t>
      </w:r>
    </w:p>
    <w:p>
      <w:pPr>
        <w:numPr>
          <w:ilvl w:val="0"/>
          <w:numId w:val="1007"/>
        </w:numPr>
        <w:pStyle w:val="Compact"/>
      </w:pPr>
      <w:r>
        <w:rPr>
          <w:bCs/>
          <w:b/>
        </w:rPr>
        <w:t xml:space="preserve">Referral Rate:</w:t>
      </w:r>
      <w:r>
        <w:t xml:space="preserve"> </w:t>
      </w:r>
      <w:r>
        <w:t xml:space="preserve">Secure 30% of new clients via trusted local referrals (critical in Munich's close-knit communities).</w:t>
      </w:r>
    </w:p>
    <w:p>
      <w:pPr>
        <w:numPr>
          <w:ilvl w:val="0"/>
          <w:numId w:val="1007"/>
        </w:numPr>
        <w:pStyle w:val="Compact"/>
      </w:pPr>
      <w:r>
        <w:rPr>
          <w:bCs/>
          <w:b/>
        </w:rPr>
        <w:t xml:space="preserve">Coverage Rate:</w:t>
      </w:r>
      <w:r>
        <w:t xml:space="preserve"> </w:t>
      </w:r>
      <w:r>
        <w:t xml:space="preserve">Ensure 95% of GKV patients receive recommended follow-up care within Bavarian standards.</w:t>
      </w:r>
    </w:p>
    <w:bookmarkEnd w:id="29"/>
    <w:bookmarkStart w:id="30" w:name="X309f698b0e1e9d4a05ae7aeb65a7d435abf3bae"/>
    <w:p>
      <w:pPr>
        <w:pStyle w:val="Heading2"/>
      </w:pPr>
      <w:r>
        <w:t xml:space="preserve">Conclusion: Why This Marketing Plan Works for Munich</w:t>
      </w:r>
    </w:p>
    <w:p>
      <w:pPr>
        <w:pStyle w:val="FirstParagraph"/>
      </w:pPr>
      <w:r>
        <w:t xml:space="preserve">This Marketing Plan transcends generic templates by embedding every strategy within Munich's cultural, regulatory, and economic context. By positioning the practice as a trusted healthcare partner rather than a service provider – leveraging German precision standards while embracing Munich's cosmopolitan identity – we establish unshakeable credibility. The focus on local partnerships (Bavarian Medical Association), compliance with GDPR/BDSG, and culturally resonant community initiatives ensures sustainable growth in Germany's most competitive optometry market. This is not merely an Optometrist marketing strategy; it is a Munich-specific blueprint for becoming the city's most respected eye care institution.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Optometrist Practice in Munich, Germany</dc:title>
  <dc:creator/>
  <dc:language>en</dc:language>
  <cp:keywords/>
  <dcterms:created xsi:type="dcterms:W3CDTF">2026-07-20T23:46:44Z</dcterms:created>
  <dcterms:modified xsi:type="dcterms:W3CDTF">2026-07-20T23:46:44Z</dcterms:modified>
</cp:coreProperties>
</file>

<file path=docProps/custom.xml><?xml version="1.0" encoding="utf-8"?>
<Properties xmlns="http://schemas.openxmlformats.org/officeDocument/2006/custom-properties" xmlns:vt="http://schemas.openxmlformats.org/officeDocument/2006/docPropsVTypes"/>
</file>