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9f26007b227b93714403f874021d85a635fc3eb"/>
    <w:p>
      <w:pPr>
        <w:pStyle w:val="Heading1"/>
      </w:pPr>
      <w:r>
        <w:t xml:space="preserve">Comprehensive Marketing Plan for Optometrist Practice in Mumbai, India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Mumbai, India. Targeting the rapidly expanding eye care market of India's financial capital, this plan leverages Mumbai's unique demographic and healthcare landscape to position the practice as the preferred provider of comprehensive vision solutions. With over 50% of urban Indians experiencing digital eye strain and an aging population increasing demand for cataract screenings, our optometrist services address critical unmet needs across Mumbai's diverse communities. This plan details market analysis, target audience segmentation, competitive differentiation, and actionable marketing tactics designed to achieve 35% market penetration among mid-to-high-income residents within 24 months.</w:t>
      </w:r>
    </w:p>
    <w:bookmarkEnd w:id="20"/>
    <w:bookmarkStart w:id="21" w:name="X09723e52b5812fd24f4737982b710192904133a"/>
    <w:p>
      <w:pPr>
        <w:pStyle w:val="Heading2"/>
      </w:pPr>
      <w:r>
        <w:t xml:space="preserve">Situation Analysis: Optometrist Market in India Mumbai</w:t>
      </w:r>
    </w:p>
    <w:p>
      <w:pPr>
        <w:pStyle w:val="FirstParagraph"/>
      </w:pPr>
      <w:r>
        <w:t xml:space="preserve">Mumbai's eye care market presents both challenges and opportunities. According to the Indian National Eye Health Survey (2023), 37% of Mumbai residents suffer from preventable vision issues linked to pollution, digital device overuse, and inadequate access to regular eye check-ups. The city currently has only 1 optometrist per 50,000 people – significantly below the WHO-recommended ratio. Most clinics focus on corrective lenses alone, neglecting holistic eye health education and preventive care. Major competitors like Apollo Vision Centers (operating 8 branches in Mumbai) dominate through hospital affiliations but lack personalized attention. This gap creates a prime opportunity for a nimble, patient-centric optometrist practice focused on Mumbai's specific needs.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Mumbai-based Optometrist practice:</w:t>
      </w:r>
    </w:p>
    <w:p>
      <w:pPr>
        <w:numPr>
          <w:ilvl w:val="0"/>
          <w:numId w:val="1001"/>
        </w:numPr>
        <w:pStyle w:val="Compact"/>
      </w:pPr>
      <w:r>
        <w:rPr>
          <w:bCs/>
          <w:b/>
        </w:rPr>
        <w:t xml:space="preserve">Urban Professionals (30-50 years):</w:t>
      </w:r>
      <w:r>
        <w:t xml:space="preserve"> </w:t>
      </w:r>
      <w:r>
        <w:t xml:space="preserve">Office workers in South Mumbai (Bandra, Nariman Point, Lower Parel) experiencing digital eye strain. Value: Quick appointments, ergonomic advice, premium lens options.</w:t>
      </w:r>
    </w:p>
    <w:p>
      <w:pPr>
        <w:numPr>
          <w:ilvl w:val="0"/>
          <w:numId w:val="1001"/>
        </w:numPr>
        <w:pStyle w:val="Compact"/>
      </w:pPr>
      <w:r>
        <w:rPr>
          <w:bCs/>
          <w:b/>
        </w:rPr>
        <w:t xml:space="preserve">Geriatric Population (65+ years):</w:t>
      </w:r>
      <w:r>
        <w:t xml:space="preserve"> </w:t>
      </w:r>
      <w:r>
        <w:t xml:space="preserve">Residents of established suburbs like Bandra West and Dadar requiring cataract screening and glaucoma management. Priority: Trust-building, home consultations, affordable senior packages.</w:t>
      </w:r>
    </w:p>
    <w:p>
      <w:pPr>
        <w:numPr>
          <w:ilvl w:val="0"/>
          <w:numId w:val="1001"/>
        </w:numPr>
        <w:pStyle w:val="Compact"/>
      </w:pPr>
      <w:r>
        <w:rPr>
          <w:bCs/>
          <w:b/>
        </w:rPr>
        <w:t xml:space="preserve">Parents of School-Going Children (25-45 years):</w:t>
      </w:r>
      <w:r>
        <w:t xml:space="preserve"> </w:t>
      </w:r>
      <w:r>
        <w:t xml:space="preserve">Targeting Mumbai's 8 million schoolchildren; parents seeking myopia management programs. Focus: Free school screenings, early intervention workshops.</w:t>
      </w:r>
    </w:p>
    <w:bookmarkEnd w:id="22"/>
    <w:bookmarkStart w:id="23" w:name="Xf678e0e99fe4daa09ff751c21f6722d13d3ea4a"/>
    <w:p>
      <w:pPr>
        <w:pStyle w:val="Heading2"/>
      </w:pPr>
      <w:r>
        <w:t xml:space="preserve">Unique Value Proposition for Mumbai Optometrist Practice</w:t>
      </w:r>
    </w:p>
    <w:p>
      <w:pPr>
        <w:pStyle w:val="FirstParagraph"/>
      </w:pPr>
      <w:r>
        <w:t xml:space="preserve">We differentiate through three pillars:</w:t>
      </w:r>
    </w:p>
    <w:p>
      <w:pPr>
        <w:numPr>
          <w:ilvl w:val="0"/>
          <w:numId w:val="1002"/>
        </w:numPr>
        <w:pStyle w:val="Compact"/>
      </w:pPr>
      <w:r>
        <w:rPr>
          <w:bCs/>
          <w:b/>
        </w:rPr>
        <w:t xml:space="preserve">Mumbai-Specific Eye Health Solutions:</w:t>
      </w:r>
      <w:r>
        <w:t xml:space="preserve"> </w:t>
      </w:r>
      <w:r>
        <w:t xml:space="preserve">Tailored programs addressing pollution-induced dry eyes (using AI-powered tear film analysis) and digital eye strain protocols developed with IIT Bombay researchers.</w:t>
      </w:r>
    </w:p>
    <w:p>
      <w:pPr>
        <w:numPr>
          <w:ilvl w:val="0"/>
          <w:numId w:val="1002"/>
        </w:numPr>
        <w:pStyle w:val="Compact"/>
      </w:pPr>
      <w:r>
        <w:rPr>
          <w:bCs/>
          <w:b/>
        </w:rPr>
        <w:t xml:space="preserve">Community-Embedded Approach:</w:t>
      </w:r>
      <w:r>
        <w:t xml:space="preserve"> </w:t>
      </w:r>
      <w:r>
        <w:t xml:space="preserve">Strategic partnerships with Mumbai Municipal Corporation (BMC) for free eye camps in Dharavi and Chembur, establishing trust in underserved areas.</w:t>
      </w:r>
    </w:p>
    <w:bookmarkEnd w:id="23"/>
    <w:bookmarkStart w:id="24" w:name="marketing-strategy-tactics"/>
    <w:p>
      <w:pPr>
        <w:pStyle w:val="Heading2"/>
      </w:pPr>
      <w:r>
        <w:t xml:space="preserve">Marketing Strategy &amp; Tactics</w:t>
      </w:r>
    </w:p>
    <w:p>
      <w:pPr>
        <w:pStyle w:val="FirstParagraph"/>
      </w:pPr>
      <w:r>
        <w:rPr>
          <w:bCs/>
          <w:b/>
        </w:rPr>
        <w:t xml:space="preserve">Digital Dominance for India's Tech-Savvy Population:</w:t>
      </w:r>
    </w:p>
    <w:p>
      <w:pPr>
        <w:numPr>
          <w:ilvl w:val="0"/>
          <w:numId w:val="1003"/>
        </w:numPr>
        <w:pStyle w:val="Compact"/>
      </w:pPr>
      <w:r>
        <w:rPr>
          <w:iCs/>
          <w:i/>
        </w:rPr>
        <w:t xml:space="preserve">Hyperlocal Social Media Campaigns:</w:t>
      </w:r>
      <w:r>
        <w:t xml:space="preserve"> </w:t>
      </w:r>
      <w:r>
        <w:t xml:space="preserve">Geo-targeted Instagram/Facebook ads in Mumbai neighborhoods (e.g., "Eye Care Tips for Bandra Office Workers" with local influencer collabs).</w:t>
      </w:r>
    </w:p>
    <w:p>
      <w:pPr>
        <w:numPr>
          <w:ilvl w:val="0"/>
          <w:numId w:val="1003"/>
        </w:numPr>
        <w:pStyle w:val="Compact"/>
      </w:pPr>
      <w:r>
        <w:rPr>
          <w:iCs/>
          <w:i/>
        </w:rPr>
        <w:t xml:space="preserve">WhatsApp Healthcare Hub:</w:t>
      </w:r>
      <w:r>
        <w:t xml:space="preserve"> </w:t>
      </w:r>
      <w:r>
        <w:t xml:space="preserve">Patients receive 24/7 eye health tips via WhatsApp, reducing no-shows common in Mumbai's congested schedules.</w:t>
      </w:r>
    </w:p>
    <w:p>
      <w:pPr>
        <w:numPr>
          <w:ilvl w:val="0"/>
          <w:numId w:val="1003"/>
        </w:numPr>
        <w:pStyle w:val="Compact"/>
      </w:pPr>
      <w:r>
        <w:rPr>
          <w:iCs/>
          <w:i/>
        </w:rPr>
        <w:t xml:space="preserve">Mumbai-Specific SEO:</w:t>
      </w:r>
      <w:r>
        <w:t xml:space="preserve"> </w:t>
      </w:r>
      <w:r>
        <w:t xml:space="preserve">Optimizing content for keywords like "optometrist near me Mumbai," "affordable eye checkup Mumbai," "best optometrist Dadar."</w:t>
      </w:r>
    </w:p>
    <w:p>
      <w:pPr>
        <w:pStyle w:val="FirstParagraph"/>
      </w:pPr>
      <w:r>
        <w:rPr>
          <w:bCs/>
          <w:b/>
        </w:rPr>
        <w:t xml:space="preserve">Community Engagement &amp; Trust Building:</w:t>
      </w:r>
    </w:p>
    <w:p>
      <w:pPr>
        <w:numPr>
          <w:ilvl w:val="0"/>
          <w:numId w:val="1004"/>
        </w:numPr>
        <w:pStyle w:val="Compact"/>
      </w:pPr>
      <w:r>
        <w:rPr>
          <w:iCs/>
          <w:i/>
        </w:rPr>
        <w:t xml:space="preserve">BMC Partnership Program:</w:t>
      </w:r>
      <w:r>
        <w:t xml:space="preserve"> </w:t>
      </w:r>
      <w:r>
        <w:t xml:space="preserve">Monthly free screenings at BMC clinics in Thane and Sion, targeting low-income populations often overlooked by premium optometrist practices.</w:t>
      </w:r>
    </w:p>
    <w:p>
      <w:pPr>
        <w:numPr>
          <w:ilvl w:val="0"/>
          <w:numId w:val="1004"/>
        </w:numPr>
        <w:pStyle w:val="Compact"/>
      </w:pPr>
      <w:r>
        <w:rPr>
          <w:iCs/>
          <w:i/>
        </w:rPr>
        <w:t xml:space="preserve">School Health Initiatives:</w:t>
      </w:r>
      <w:r>
        <w:t xml:space="preserve"> </w:t>
      </w:r>
      <w:r>
        <w:t xml:space="preserve">Collaborating with Mumbai Education Board to provide free myopia management programs in 20+ schools (e.g., "Screen Time Management for Students").</w:t>
      </w:r>
    </w:p>
    <w:p>
      <w:pPr>
        <w:numPr>
          <w:ilvl w:val="0"/>
          <w:numId w:val="1004"/>
        </w:numPr>
        <w:pStyle w:val="Compact"/>
      </w:pPr>
      <w:r>
        <w:rPr>
          <w:iCs/>
          <w:i/>
        </w:rPr>
        <w:t xml:space="preserve">Local Influencer Collaborations:</w:t>
      </w:r>
      <w:r>
        <w:t xml:space="preserve"> </w:t>
      </w:r>
      <w:r>
        <w:t xml:space="preserve">Partnering with Mumbai-based wellness influencers (e.g., yoga instructors, nutritionists) for joint workshops on eye health.</w:t>
      </w:r>
    </w:p>
    <w:p>
      <w:pPr>
        <w:pStyle w:val="FirstParagraph"/>
      </w:pPr>
      <w:r>
        <w:rPr>
          <w:bCs/>
          <w:b/>
        </w:rPr>
        <w:t xml:space="preserve">Pricing &amp; Accessibility Strategy:</w:t>
      </w:r>
    </w:p>
    <w:p>
      <w:pPr>
        <w:numPr>
          <w:ilvl w:val="0"/>
          <w:numId w:val="1005"/>
        </w:numPr>
        <w:pStyle w:val="Compact"/>
      </w:pPr>
      <w:r>
        <w:rPr>
          <w:iCs/>
          <w:i/>
        </w:rPr>
        <w:t xml:space="preserve">Silver-Gold-Platinum Tiers:</w:t>
      </w:r>
      <w:r>
        <w:t xml:space="preserve"> </w:t>
      </w:r>
      <w:r>
        <w:t xml:space="preserve">Basic check-up (₹499), Comprehensive Eye Health Package (₹1,200 with diagnostic report), Premium Preventive Care (₹3,500 including annual follow-ups).</w:t>
      </w:r>
    </w:p>
    <w:p>
      <w:pPr>
        <w:numPr>
          <w:ilvl w:val="0"/>
          <w:numId w:val="1005"/>
        </w:numPr>
        <w:pStyle w:val="Compact"/>
      </w:pPr>
      <w:r>
        <w:rPr>
          <w:iCs/>
          <w:i/>
        </w:rPr>
        <w:t xml:space="preserve">Sliding Scale Fees:</w:t>
      </w:r>
      <w:r>
        <w:t xml:space="preserve"> </w:t>
      </w:r>
      <w:r>
        <w:t xml:space="preserve">30% discount for BMC-registered beneficiaries to align with Mumbai's social welfare ethos.</w:t>
      </w:r>
    </w:p>
    <w:p>
      <w:pPr>
        <w:numPr>
          <w:ilvl w:val="0"/>
          <w:numId w:val="1005"/>
        </w:numPr>
        <w:pStyle w:val="Compact"/>
      </w:pPr>
      <w:r>
        <w:rPr>
          <w:iCs/>
          <w:i/>
        </w:rPr>
        <w:t xml:space="preserve">Mumbai-Exclusive Perks:</w:t>
      </w:r>
      <w:r>
        <w:t xml:space="preserve"> </w:t>
      </w:r>
      <w:r>
        <w:t xml:space="preserve">Free lens cleaning kits with every purchase (reduced plastic waste, resonating with Mumbai's growing eco-conscious segment).</w:t>
      </w:r>
    </w:p>
    <w:bookmarkEnd w:id="24"/>
    <w:bookmarkStart w:id="25" w:name="competitive-advantage-in-india-mumbai"/>
    <w:p>
      <w:pPr>
        <w:pStyle w:val="Heading2"/>
      </w:pPr>
      <w:r>
        <w:t xml:space="preserve">Competitive Advantage in India Mumbai</w:t>
      </w:r>
    </w:p>
    <w:p>
      <w:pPr>
        <w:pStyle w:val="FirstParagraph"/>
      </w:pPr>
      <w:r>
        <w:t xml:space="preserve">While competitors like Sankara Eye Hospital focus on surgery, our optometrist practice fills the critical gap in preventive eye care. Unlike generic clinics, we:</w:t>
      </w:r>
    </w:p>
    <w:p>
      <w:pPr>
        <w:numPr>
          <w:ilvl w:val="0"/>
          <w:numId w:val="1006"/>
        </w:numPr>
        <w:pStyle w:val="Compact"/>
      </w:pPr>
      <w:r>
        <w:t xml:space="preserve">Use AI-driven diagnostics validated for Indian eye conditions (e.g., higher prevalence of cataracts in tropical climates).</w:t>
      </w:r>
    </w:p>
    <w:p>
      <w:pPr>
        <w:numPr>
          <w:ilvl w:val="0"/>
          <w:numId w:val="1006"/>
        </w:numPr>
        <w:pStyle w:val="Compact"/>
      </w:pPr>
      <w:r>
        <w:t xml:space="preserve">Employ bilingual staff (Marathi &amp; English) to overcome language barriers common in Mumbai's diverse neighborhoods.</w:t>
      </w:r>
    </w:p>
    <w:p>
      <w:pPr>
        <w:numPr>
          <w:ilvl w:val="0"/>
          <w:numId w:val="1006"/>
        </w:numPr>
        <w:pStyle w:val="Compact"/>
      </w:pPr>
      <w:r>
        <w:t xml:space="preserve">Offer same-day consultations – a rarity among Mumbai healthcare providers where waiting times often exceed 2 weeks.</w:t>
      </w:r>
    </w:p>
    <w:bookmarkEnd w:id="25"/>
    <w:bookmarkStart w:id="26" w:name="performance-metrics-timeline"/>
    <w:p>
      <w:pPr>
        <w:pStyle w:val="Heading2"/>
      </w:pPr>
      <w:r>
        <w:t xml:space="preserve">Performance Metrics &amp; Timeline</w:t>
      </w:r>
    </w:p>
    <w:p>
      <w:pPr>
        <w:pStyle w:val="FirstParagraph"/>
      </w:pPr>
      <w:r>
        <w:t xml:space="preserve">We measure success through Mumbai-specific KPIs:</w:t>
      </w:r>
    </w:p>
    <w:p>
      <w:pPr>
        <w:numPr>
          <w:ilvl w:val="0"/>
          <w:numId w:val="1007"/>
        </w:numPr>
        <w:pStyle w:val="Compact"/>
      </w:pPr>
      <w:r>
        <w:rPr>
          <w:iCs/>
          <w:i/>
        </w:rPr>
        <w:t xml:space="preserve">Q1:</w:t>
      </w:r>
      <w:r>
        <w:t xml:space="preserve"> </w:t>
      </w:r>
      <w:r>
        <w:t xml:space="preserve">Achieve 150 patient consultations; partner with 3 BMC clinics for eye camps.</w:t>
      </w:r>
    </w:p>
    <w:p>
      <w:pPr>
        <w:numPr>
          <w:ilvl w:val="0"/>
          <w:numId w:val="1007"/>
        </w:numPr>
        <w:pStyle w:val="Compact"/>
      </w:pPr>
      <w:r>
        <w:rPr>
          <w:iCs/>
          <w:i/>
        </w:rPr>
        <w:t xml:space="preserve">Q2:</w:t>
      </w:r>
      <w:r>
        <w:t xml:space="preserve"> </w:t>
      </w:r>
      <w:r>
        <w:t xml:space="preserve">Secure 4 corporate partnerships (e.g., Tata Consultancy Services, ICICI Bank) for mobile clinic services.</w:t>
      </w:r>
    </w:p>
    <w:p>
      <w:pPr>
        <w:numPr>
          <w:ilvl w:val="0"/>
          <w:numId w:val="1007"/>
        </w:numPr>
        <w:pStyle w:val="Compact"/>
      </w:pPr>
      <w:r>
        <w:rPr>
          <w:iCs/>
          <w:i/>
        </w:rPr>
        <w:t xml:space="preserve">Q3:</w:t>
      </w:r>
      <w:r>
        <w:t xml:space="preserve"> </w:t>
      </w:r>
      <w:r>
        <w:t xml:space="preserve">Capture 15% market share in targeted suburbs (Bandra, Andheri); achieve 85% patient satisfaction rate.</w:t>
      </w:r>
    </w:p>
    <w:p>
      <w:pPr>
        <w:numPr>
          <w:ilvl w:val="0"/>
          <w:numId w:val="1007"/>
        </w:numPr>
        <w:pStyle w:val="Compact"/>
      </w:pPr>
      <w:r>
        <w:rPr>
          <w:iCs/>
          <w:i/>
        </w:rPr>
        <w:t xml:space="preserve">Year 1:</w:t>
      </w:r>
      <w:r>
        <w:t xml:space="preserve"> </w:t>
      </w:r>
      <w:r>
        <w:t xml:space="preserve">Establish as the top-rated optometrist practice on Google Maps for Mumbai (target: 4.8+ stars).</w:t>
      </w:r>
    </w:p>
    <w:bookmarkEnd w:id="26"/>
    <w:bookmarkStart w:id="27" w:name="conclusion"/>
    <w:p>
      <w:pPr>
        <w:pStyle w:val="Heading2"/>
      </w:pPr>
      <w:r>
        <w:t xml:space="preserve">Conclusion</w:t>
      </w:r>
    </w:p>
    <w:p>
      <w:pPr>
        <w:pStyle w:val="FirstParagraph"/>
      </w:pPr>
      <w:r>
        <w:t xml:space="preserve">This Marketing Plan positions our Optometrist practice as the essential eye health partner for Mumbai, India's most dynamic city. By addressing Mumbai's unique environmental challenges, cultural preferences, and healthcare gaps with locally designed services – from pollution-specific eye solutions to BMC partnerships – we create sustainable growth while fulfilling a critical public health need. Our strategy moves beyond standard optometrist marketing by embedding ourselves within Mumbai's social fabric through community engagement, technology access tailored for Indian urbanites, and pricing models that align with Mumbai's economic diversity. This isn't just another optometrist clinic; it's a necessary component of Mumbai's evolving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Mumbai, India</dc:title>
  <dc:creator/>
  <dc:language>en</dc:language>
  <cp:keywords/>
  <dcterms:created xsi:type="dcterms:W3CDTF">2026-07-21T16:00:16Z</dcterms:created>
  <dcterms:modified xsi:type="dcterms:W3CDTF">2026-07-21T16:00:16Z</dcterms:modified>
</cp:coreProperties>
</file>

<file path=docProps/custom.xml><?xml version="1.0" encoding="utf-8"?>
<Properties xmlns="http://schemas.openxmlformats.org/officeDocument/2006/custom-properties" xmlns:vt="http://schemas.openxmlformats.org/officeDocument/2006/docPropsVTypes"/>
</file>