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Myanmar</w:t>
      </w:r>
      <w:r>
        <w:t xml:space="preserve"> </w:t>
      </w:r>
      <w:r>
        <w:t xml:space="preserve">Yangon</w:t>
      </w:r>
    </w:p>
    <w:bookmarkStart w:id="36" w:name="X384a732735856fd3ff22cbed2dc4a32bb486330"/>
    <w:p>
      <w:pPr>
        <w:pStyle w:val="Heading1"/>
      </w:pPr>
      <w:r>
        <w:t xml:space="preserve">Comprehensive Marketing Plan: Premium Optometrist Services in Myanmar Yangon</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optometrist practice in Yangon, Myanmar. Recognizing the critical gap in accessible eye care services within Myanmar Yangon's rapidly urbanizing population, this plan targets underserved demographics through culturally tailored services. With only 1 optometrist per 500,000 people in Myanmar compared to WHO standards (1:25,000), our practice addresses a significant public health need while positioning itself as the preferred eye care provider in Yangon's competitive healthcare market.</w:t>
      </w:r>
    </w:p>
    <w:bookmarkEnd w:id="20"/>
    <w:bookmarkStart w:id="21" w:name="market-analysis-myanmar-yangon-context"/>
    <w:p>
      <w:pPr>
        <w:pStyle w:val="Heading2"/>
      </w:pPr>
      <w:r>
        <w:t xml:space="preserve">Market Analysis: Myanmar Yangon Context</w:t>
      </w:r>
    </w:p>
    <w:p>
      <w:pPr>
        <w:pStyle w:val="FirstParagraph"/>
      </w:pPr>
      <w:r>
        <w:t xml:space="preserve">Yangon's population exceeds 7 million, with rising disposable income and increasing digital device usage driving unprecedented demand for vision care. However, traditional barriers persist: 68% of Yangon residents delay eye exams due to cost (Myanmar Health Survey 2023), while only 15% of clinics offer modern diagnostic equipment. Key challenges include low public awareness about preventive eye care and cultural hesitancy toward Western-style healthcare. Competitors range from government hospitals (offering basic services at low cost but with long wait times) to a few private clinics primarily serving expatriates.</w:t>
      </w:r>
    </w:p>
    <w:bookmarkEnd w:id="21"/>
    <w:bookmarkStart w:id="22" w:name="marketing-objectives"/>
    <w:p>
      <w:pPr>
        <w:pStyle w:val="Heading2"/>
      </w:pPr>
      <w:r>
        <w:t xml:space="preserve">Marketing Objectives</w:t>
      </w:r>
    </w:p>
    <w:p>
      <w:pPr>
        <w:numPr>
          <w:ilvl w:val="0"/>
          <w:numId w:val="1001"/>
        </w:numPr>
        <w:pStyle w:val="Compact"/>
      </w:pPr>
      <w:r>
        <w:t xml:space="preserve">Acquire 500 new patients within the first 12 months through targeted community engagement</w:t>
      </w:r>
    </w:p>
    <w:p>
      <w:pPr>
        <w:numPr>
          <w:ilvl w:val="0"/>
          <w:numId w:val="1001"/>
        </w:numPr>
        <w:pStyle w:val="Compact"/>
      </w:pPr>
      <w:r>
        <w:t xml:space="preserve">Achieve 4.8/5 average rating on local platforms (Google My Business, Facebook) within 18 months</w:t>
      </w:r>
    </w:p>
    <w:p>
      <w:pPr>
        <w:numPr>
          <w:ilvl w:val="0"/>
          <w:numId w:val="1001"/>
        </w:numPr>
        <w:pStyle w:val="Compact"/>
      </w:pPr>
      <w:r>
        <w:t xml:space="preserve">Secure partnerships with 20 Yangon-based companies for employee eye care programs by Year 2</w:t>
      </w:r>
    </w:p>
    <w:p>
      <w:pPr>
        <w:numPr>
          <w:ilvl w:val="0"/>
          <w:numId w:val="1001"/>
        </w:numPr>
        <w:pStyle w:val="Compact"/>
      </w:pPr>
      <w:r>
        <w:t xml:space="preserve">Attain 30% market share among urban professionals aged 25-45 in Yangon's central districts within three years</w:t>
      </w:r>
    </w:p>
    <w:bookmarkEnd w:id="22"/>
    <w:bookmarkStart w:id="26" w:name="target-audience-segmentation"/>
    <w:p>
      <w:pPr>
        <w:pStyle w:val="Heading2"/>
      </w:pPr>
      <w:r>
        <w:t xml:space="preserve">Target Audience Segmentation</w:t>
      </w:r>
    </w:p>
    <w:p>
      <w:pPr>
        <w:pStyle w:val="FirstParagraph"/>
      </w:pPr>
      <w:r>
        <w:t xml:space="preserve">We've identified three core segments for our Optometrist practice in Myanmar Yangon:</w:t>
      </w:r>
    </w:p>
    <w:bookmarkStart w:id="23" w:name="urban-professionals-aged-25-45"/>
    <w:p>
      <w:pPr>
        <w:pStyle w:val="Heading3"/>
      </w:pPr>
      <w:r>
        <w:t xml:space="preserve">1. Urban Professionals (Aged 25-45)</w:t>
      </w:r>
    </w:p>
    <w:p>
      <w:pPr>
        <w:pStyle w:val="FirstParagraph"/>
      </w:pPr>
      <w:r>
        <w:t xml:space="preserve">Covering 60% of target market: Office workers experiencing digital eye strain from smartphones and computers. They prioritize convenience, English-speaking staff, and quick appointments. Cultural preference for modern yet respectful service delivery is critical.</w:t>
      </w:r>
    </w:p>
    <w:bookmarkEnd w:id="23"/>
    <w:bookmarkStart w:id="24" w:name="parents-of-school-age-children"/>
    <w:p>
      <w:pPr>
        <w:pStyle w:val="Heading3"/>
      </w:pPr>
      <w:r>
        <w:t xml:space="preserve">2. Parents of School-Age Children</w:t>
      </w:r>
    </w:p>
    <w:p>
      <w:pPr>
        <w:pStyle w:val="FirstParagraph"/>
      </w:pPr>
      <w:r>
        <w:t xml:space="preserve">Addressing the growing concern about myopia in Myanmar youth (affecting 45% of Yangon schoolchildren). Parents seek affordable, child-friendly eye screenings with Burmese-speaking staff and educational resources.</w:t>
      </w:r>
    </w:p>
    <w:bookmarkEnd w:id="24"/>
    <w:bookmarkStart w:id="25" w:name="elderly-population-60"/>
    <w:p>
      <w:pPr>
        <w:pStyle w:val="Heading3"/>
      </w:pPr>
      <w:r>
        <w:t xml:space="preserve">3. Elderly Population (60+)</w:t>
      </w:r>
    </w:p>
    <w:p>
      <w:pPr>
        <w:pStyle w:val="FirstParagraph"/>
      </w:pPr>
      <w:r>
        <w:t xml:space="preserve">Accounting for 18% of Yangon's population. Focus on cataract prevention, glaucoma screening, and culturally sensitive communication through community health workers.</w:t>
      </w:r>
    </w:p>
    <w:bookmarkEnd w:id="25"/>
    <w:bookmarkEnd w:id="26"/>
    <w:bookmarkStart w:id="31" w:name="X9b60b88653e6028afd411615a716d2287a18bc4"/>
    <w:p>
      <w:pPr>
        <w:pStyle w:val="Heading2"/>
      </w:pPr>
      <w:r>
        <w:t xml:space="preserve">Marketing Strategies: Culturally Integrated Approach</w:t>
      </w:r>
    </w:p>
    <w:bookmarkStart w:id="27" w:name="product-strategy"/>
    <w:p>
      <w:pPr>
        <w:pStyle w:val="Heading3"/>
      </w:pPr>
      <w:r>
        <w:t xml:space="preserve">Product Strategy</w:t>
      </w:r>
    </w:p>
    <w:p>
      <w:pPr>
        <w:pStyle w:val="FirstParagraph"/>
      </w:pPr>
      <w:r>
        <w:t xml:space="preserve">We differentiate through:</w:t>
      </w:r>
    </w:p>
    <w:p>
      <w:pPr>
        <w:numPr>
          <w:ilvl w:val="0"/>
          <w:numId w:val="1002"/>
        </w:numPr>
        <w:pStyle w:val="Compact"/>
      </w:pPr>
      <w:r>
        <w:rPr>
          <w:bCs/>
          <w:b/>
        </w:rPr>
        <w:t xml:space="preserve">Culturally Adapted Services:</w:t>
      </w:r>
      <w:r>
        <w:t xml:space="preserve"> </w:t>
      </w:r>
      <w:r>
        <w:t xml:space="preserve">"Eye Health Awareness Kits" with Burmese-language materials on digital eye strain prevention, including tips for traditional Myanmar lifestyle (e.g., farming, weaving occupations).</w:t>
      </w:r>
    </w:p>
    <w:p>
      <w:pPr>
        <w:numPr>
          <w:ilvl w:val="0"/>
          <w:numId w:val="1002"/>
        </w:numPr>
        <w:pStyle w:val="Compact"/>
      </w:pPr>
      <w:r>
        <w:rPr>
          <w:bCs/>
          <w:b/>
        </w:rPr>
        <w:t xml:space="preserve">Comprehensive Solutions:</w:t>
      </w:r>
      <w:r>
        <w:t xml:space="preserve"> </w:t>
      </w:r>
      <w:r>
        <w:t xml:space="preserve">Bundled packages covering eye exams + basic prescription glasses at 30% below market rate for Yangon residents (vs. competitors' 50-70% markup).</w:t>
      </w:r>
    </w:p>
    <w:p>
      <w:pPr>
        <w:numPr>
          <w:ilvl w:val="0"/>
          <w:numId w:val="1002"/>
        </w:numPr>
        <w:pStyle w:val="Compact"/>
      </w:pPr>
      <w:r>
        <w:rPr>
          <w:bCs/>
          <w:b/>
        </w:rPr>
        <w:t xml:space="preserve">Tailored Technology:</w:t>
      </w:r>
      <w:r>
        <w:t xml:space="preserve"> </w:t>
      </w:r>
      <w:r>
        <w:t xml:space="preserve">In-office AI-powered retinal scanners adapted for diverse eye conditions prevalent in Myanmar populations.</w:t>
      </w:r>
    </w:p>
    <w:bookmarkEnd w:id="27"/>
    <w:bookmarkStart w:id="28" w:name="pricing-strategy"/>
    <w:p>
      <w:pPr>
        <w:pStyle w:val="Heading3"/>
      </w:pPr>
      <w:r>
        <w:t xml:space="preserve">Pricing Strategy</w:t>
      </w:r>
    </w:p>
    <w:p>
      <w:pPr>
        <w:pStyle w:val="FirstParagraph"/>
      </w:pPr>
      <w:r>
        <w:t xml:space="preserve">A hybrid pricing model balancing accessibility and sustainability:</w:t>
      </w:r>
    </w:p>
    <w:p>
      <w:pPr>
        <w:numPr>
          <w:ilvl w:val="0"/>
          <w:numId w:val="1003"/>
        </w:numPr>
        <w:pStyle w:val="Compact"/>
      </w:pPr>
      <w:r>
        <w:rPr>
          <w:bCs/>
          <w:b/>
        </w:rPr>
        <w:t xml:space="preserve">Standard Consultation:</w:t>
      </w:r>
      <w:r>
        <w:t xml:space="preserve"> </w:t>
      </w:r>
      <w:r>
        <w:t xml:space="preserve">5,000 MMK (approx. $2.80) for Yangon residents - 45% below private clinic averages</w:t>
      </w:r>
    </w:p>
    <w:p>
      <w:pPr>
        <w:numPr>
          <w:ilvl w:val="0"/>
          <w:numId w:val="1003"/>
        </w:numPr>
        <w:pStyle w:val="Compact"/>
      </w:pPr>
      <w:r>
        <w:rPr>
          <w:bCs/>
          <w:b/>
        </w:rPr>
        <w:t xml:space="preserve">School Screening Program:</w:t>
      </w:r>
      <w:r>
        <w:t xml:space="preserve"> </w:t>
      </w:r>
      <w:r>
        <w:t xml:space="preserve">Free eye exams for public schools in exchange for community health education sessions</w:t>
      </w:r>
    </w:p>
    <w:p>
      <w:pPr>
        <w:numPr>
          <w:ilvl w:val="0"/>
          <w:numId w:val="1003"/>
        </w:numPr>
        <w:pStyle w:val="Compact"/>
      </w:pPr>
      <w:r>
        <w:rPr>
          <w:bCs/>
          <w:b/>
        </w:rPr>
        <w:t xml:space="preserve">Loyalty Program:</w:t>
      </w:r>
      <w:r>
        <w:t xml:space="preserve"> </w:t>
      </w:r>
      <w:r>
        <w:t xml:space="preserve">"Myanmar Eye Health Circle" offering discounts on subsequent services based on frequency of visits</w:t>
      </w:r>
    </w:p>
    <w:bookmarkEnd w:id="28"/>
    <w:bookmarkStart w:id="29" w:name="place-distribution-strategy"/>
    <w:p>
      <w:pPr>
        <w:pStyle w:val="Heading3"/>
      </w:pPr>
      <w:r>
        <w:t xml:space="preserve">Place (Distribution) Strategy</w:t>
      </w:r>
    </w:p>
    <w:p>
      <w:pPr>
        <w:pStyle w:val="FirstParagraph"/>
      </w:pPr>
      <w:r>
        <w:t xml:space="preserve">To overcome Yangon's geographic barriers, we deploy:</w:t>
      </w:r>
    </w:p>
    <w:p>
      <w:pPr>
        <w:numPr>
          <w:ilvl w:val="0"/>
          <w:numId w:val="1004"/>
        </w:numPr>
        <w:pStyle w:val="Compact"/>
      </w:pPr>
      <w:r>
        <w:rPr>
          <w:bCs/>
          <w:b/>
        </w:rPr>
        <w:t xml:space="preserve">Strategic Location:</w:t>
      </w:r>
      <w:r>
        <w:t xml:space="preserve"> </w:t>
      </w:r>
      <w:r>
        <w:t xml:space="preserve">Clinic in downtown Sule Pagoda area (high foot traffic, accessible via public transport)</w:t>
      </w:r>
    </w:p>
    <w:p>
      <w:pPr>
        <w:numPr>
          <w:ilvl w:val="0"/>
          <w:numId w:val="1004"/>
        </w:numPr>
        <w:pStyle w:val="Compact"/>
      </w:pPr>
      <w:r>
        <w:rPr>
          <w:bCs/>
          <w:b/>
        </w:rPr>
        <w:t xml:space="preserve">Mobile Eye Care Units:</w:t>
      </w:r>
      <w:r>
        <w:t xml:space="preserve"> </w:t>
      </w:r>
      <w:r>
        <w:t xml:space="preserve">Monthly visits to 10 underserved Yangon neighborhoods using converted buses with portable equipment</w:t>
      </w:r>
    </w:p>
    <w:p>
      <w:pPr>
        <w:numPr>
          <w:ilvl w:val="0"/>
          <w:numId w:val="1004"/>
        </w:numPr>
        <w:pStyle w:val="Compact"/>
      </w:pPr>
      <w:r>
        <w:rPr>
          <w:bCs/>
          <w:b/>
        </w:rPr>
        <w:t xml:space="preserve">Digital Access:</w:t>
      </w:r>
      <w:r>
        <w:t xml:space="preserve"> </w:t>
      </w:r>
      <w:r>
        <w:t xml:space="preserve">Appointment booking via popular Yangon platforms (Facebook Messenger, WhatsApp) with Burmese/English support</w:t>
      </w:r>
    </w:p>
    <w:bookmarkEnd w:id="29"/>
    <w:bookmarkStart w:id="30" w:name="promotion-strategy-hyperlocal-engagement"/>
    <w:p>
      <w:pPr>
        <w:pStyle w:val="Heading3"/>
      </w:pPr>
      <w:r>
        <w:t xml:space="preserve">Promotion Strategy: Hyperlocal Engagement</w:t>
      </w:r>
    </w:p>
    <w:p>
      <w:pPr>
        <w:pStyle w:val="FirstParagraph"/>
      </w:pPr>
      <w:r>
        <w:t xml:space="preserve">We leverage Myanmar's social fabric through:</w:t>
      </w:r>
    </w:p>
    <w:p>
      <w:pPr>
        <w:numPr>
          <w:ilvl w:val="0"/>
          <w:numId w:val="1005"/>
        </w:numPr>
        <w:pStyle w:val="Compact"/>
      </w:pPr>
      <w:r>
        <w:rPr>
          <w:bCs/>
          <w:b/>
        </w:rPr>
        <w:t xml:space="preserve">Community Partnerships:</w:t>
      </w:r>
      <w:r>
        <w:t xml:space="preserve"> </w:t>
      </w:r>
      <w:r>
        <w:t xml:space="preserve">Collaborating with Yangon's 50+ community health workers (known as "Health Volunteers") for door-to-door awareness campaigns in residential areas like Hlaing Tharyar and Bahan.</w:t>
      </w:r>
    </w:p>
    <w:p>
      <w:pPr>
        <w:numPr>
          <w:ilvl w:val="0"/>
          <w:numId w:val="1005"/>
        </w:numPr>
        <w:pStyle w:val="Compact"/>
      </w:pPr>
      <w:r>
        <w:rPr>
          <w:bCs/>
          <w:b/>
        </w:rPr>
        <w:t xml:space="preserve">Cultural Integration:</w:t>
      </w:r>
      <w:r>
        <w:t xml:space="preserve"> </w:t>
      </w:r>
      <w:r>
        <w:t xml:space="preserve">Hosting eye health events during traditional festivals (e.g., Thingyan Water Festival) with free screenings at local monasteries.</w:t>
      </w:r>
    </w:p>
    <w:p>
      <w:pPr>
        <w:numPr>
          <w:ilvl w:val="0"/>
          <w:numId w:val="1005"/>
        </w:numPr>
        <w:pStyle w:val="Compact"/>
      </w:pPr>
      <w:r>
        <w:rPr>
          <w:bCs/>
          <w:b/>
        </w:rPr>
        <w:t xml:space="preserve">Digital Marketing:</w:t>
      </w:r>
      <w:r>
        <w:t xml:space="preserve"> </w:t>
      </w:r>
      <w:r>
        <w:t xml:space="preserve">Targeted Facebook/Instagram ads using Burmese video testimonials from Yangon residents, avoiding Western imagery to build cultural trust.</w:t>
      </w:r>
    </w:p>
    <w:p>
      <w:pPr>
        <w:numPr>
          <w:ilvl w:val="0"/>
          <w:numId w:val="1005"/>
        </w:numPr>
        <w:pStyle w:val="Compact"/>
      </w:pPr>
      <w:r>
        <w:rPr>
          <w:bCs/>
          <w:b/>
        </w:rPr>
        <w:t xml:space="preserve">Corporate Outreach:</w:t>
      </w:r>
      <w:r>
        <w:t xml:space="preserve"> </w:t>
      </w:r>
      <w:r>
        <w:t xml:space="preserve">Proposing customized eye care programs for Yangon's top 100 businesses (e.g., Aung Thu Group, Yoma Land) as employee wellness benefits.</w:t>
      </w:r>
    </w:p>
    <w:bookmarkEnd w:id="30"/>
    <w:bookmarkEnd w:id="31"/>
    <w:bookmarkStart w:id="32"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 (Months 1-3)</w:t>
      </w:r>
    </w:p>
    <w:p>
      <w:pPr>
        <w:pStyle w:val="BodyText"/>
      </w:pPr>
      <w:r>
        <w:t xml:space="preserve">Month 1-3</w:t>
      </w:r>
    </w:p>
    <w:p>
      <w:pPr>
        <w:pStyle w:val="BodyText"/>
      </w:pPr>
      <w:r>
        <w:t xml:space="preserve">Clinic setup in Yangon, staff training in Burmese/English communication, partnership agreements with community health networks</w:t>
      </w:r>
    </w:p>
    <w:p>
      <w:pPr>
        <w:pStyle w:val="BodyText"/>
      </w:pPr>
      <w:r>
        <w:t xml:space="preserve">Launch (Months 4-6)</w:t>
      </w:r>
    </w:p>
    <w:p>
      <w:pPr>
        <w:pStyle w:val="BodyText"/>
      </w:pPr>
      <w:r>
        <w:t xml:space="preserve">Month 4-6</w:t>
      </w:r>
    </w:p>
    <w:p>
      <w:pPr>
        <w:pStyle w:val="BodyText"/>
      </w:pPr>
      <w:r>
        <w:t xml:space="preserve">Mobile unit rollout, school screening program initiation, digital campaign launch targeting Yangon professionals</w:t>
      </w:r>
    </w:p>
    <w:p>
      <w:pPr>
        <w:pStyle w:val="BodyText"/>
      </w:pPr>
      <w:r>
        <w:t xml:space="preserve">Growth (Months 7-12)</w:t>
      </w:r>
    </w:p>
    <w:p>
      <w:pPr>
        <w:pStyle w:val="BodyText"/>
      </w:pPr>
      <w:r>
        <w:t xml:space="preserve">Month 7-12</w:t>
      </w:r>
    </w:p>
    <w:p>
      <w:pPr>
        <w:pStyle w:val="BodyText"/>
      </w:pPr>
      <w:r>
        <w:t xml:space="preserve">Certification as "Myanmar National Eye Care Partner" with Ministry of Health</w:t>
      </w:r>
    </w:p>
    <w:p>
      <w:pPr>
        <w:pStyle w:val="BodyText"/>
      </w:pPr>
      <w:r>
        <w:t xml:space="preserve">Expansion to corporate partnerships in Yangon's business districts</w:t>
      </w:r>
    </w:p>
    <w:bookmarkEnd w:id="32"/>
    <w:bookmarkStart w:id="33" w:name="budget-allocation-first-year"/>
    <w:p>
      <w:pPr>
        <w:pStyle w:val="Heading2"/>
      </w:pPr>
      <w:r>
        <w:t xml:space="preserve">Budget Allocation (First Year)</w:t>
      </w:r>
    </w:p>
    <w:p>
      <w:pPr>
        <w:pStyle w:val="FirstParagraph"/>
      </w:pPr>
      <w:r>
        <w:t xml:space="preserve">Of the total $15,000 marketing budget:</w:t>
      </w:r>
    </w:p>
    <w:p>
      <w:pPr>
        <w:numPr>
          <w:ilvl w:val="0"/>
          <w:numId w:val="1006"/>
        </w:numPr>
        <w:pStyle w:val="Compact"/>
      </w:pPr>
      <w:r>
        <w:t xml:space="preserve">55% - Mobile unit operations and community health worker partnerships</w:t>
      </w:r>
    </w:p>
    <w:p>
      <w:pPr>
        <w:numPr>
          <w:ilvl w:val="0"/>
          <w:numId w:val="1006"/>
        </w:numPr>
        <w:pStyle w:val="Compact"/>
      </w:pPr>
      <w:r>
        <w:t xml:space="preserve">25% - Digital marketing (Burmese-language content creation, targeted ads)</w:t>
      </w:r>
    </w:p>
    <w:p>
      <w:pPr>
        <w:numPr>
          <w:ilvl w:val="0"/>
          <w:numId w:val="1006"/>
        </w:numPr>
        <w:pStyle w:val="Compact"/>
      </w:pPr>
      <w:r>
        <w:t xml:space="preserve">15% - Community event sponsorship (festivals, schools)</w:t>
      </w:r>
    </w:p>
    <w:p>
      <w:pPr>
        <w:numPr>
          <w:ilvl w:val="0"/>
          <w:numId w:val="1006"/>
        </w:numPr>
        <w:pStyle w:val="Compact"/>
      </w:pPr>
      <w:r>
        <w:t xml:space="preserve">5% - Corporate partnership development</w:t>
      </w:r>
    </w:p>
    <w:bookmarkEnd w:id="33"/>
    <w:bookmarkStart w:id="34"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bCs/>
          <w:b/>
        </w:rPr>
        <w:t xml:space="preserve">Quantitative:</w:t>
      </w:r>
      <w:r>
        <w:t xml:space="preserve"> </w:t>
      </w:r>
      <w:r>
        <w:t xml:space="preserve">Patient acquisition cost (&lt; 10,000 MMK), appointment completion rate (target: 85%), social media engagement rate (target: 12% in Yangon)</w:t>
      </w:r>
    </w:p>
    <w:p>
      <w:pPr>
        <w:numPr>
          <w:ilvl w:val="0"/>
          <w:numId w:val="1007"/>
        </w:numPr>
        <w:pStyle w:val="Compact"/>
      </w:pPr>
      <w:r>
        <w:rPr>
          <w:bCs/>
          <w:b/>
        </w:rPr>
        <w:t xml:space="preserve">Cultural Impact:</w:t>
      </w:r>
      <w:r>
        <w:t xml:space="preserve"> </w:t>
      </w:r>
      <w:r>
        <w:t xml:space="preserve">Pre/post campaign awareness surveys on eye health in Yangon communities</w:t>
      </w:r>
    </w:p>
    <w:p>
      <w:pPr>
        <w:numPr>
          <w:ilvl w:val="0"/>
          <w:numId w:val="1007"/>
        </w:numPr>
        <w:pStyle w:val="Compact"/>
      </w:pPr>
      <w:r>
        <w:rPr>
          <w:bCs/>
          <w:b/>
        </w:rPr>
        <w:t xml:space="preserve">Sustainability:</w:t>
      </w:r>
      <w:r>
        <w:t xml:space="preserve"> </w:t>
      </w:r>
      <w:r>
        <w:t xml:space="preserve">Repeat patient rate (target: 40% within 6 months)</w:t>
      </w:r>
    </w:p>
    <w:bookmarkEnd w:id="34"/>
    <w:bookmarkStart w:id="35" w:name="Xd4be61bfa021cb676a6182faf967efbac7e01e3"/>
    <w:p>
      <w:pPr>
        <w:pStyle w:val="Heading2"/>
      </w:pPr>
      <w:r>
        <w:t xml:space="preserve">Conclusion: Transforming Eye Care in Myanmar Yangon</w:t>
      </w:r>
    </w:p>
    <w:p>
      <w:pPr>
        <w:pStyle w:val="FirstParagraph"/>
      </w:pPr>
      <w:r>
        <w:t xml:space="preserve">This Marketing Plan positions our Optometrist practice not merely as a healthcare provider but as a catalyst for vision health transformation in Myanmar Yangon. By embedding cultural intelligence into every service touchpoint – from Burmese-language patient education to neighborhood-based mobile clinics – we overcome historical barriers to eye care access. Our strategy addresses Myanmar's specific healthcare challenges while building sustainable demand through community trust rather than aggressive sales tactics. As Yangon accelerates its urban development, this practice will become synonymous with accessible, modern optometry in Myanmar, proving that culturally attuned marketing creates both social impact and business success in Southeast Asia's emerging markets.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Myanmar Yangon</dc:title>
  <dc:creator/>
  <dc:language>en</dc:language>
  <cp:keywords/>
  <dcterms:created xsi:type="dcterms:W3CDTF">2026-07-22T15:29:23Z</dcterms:created>
  <dcterms:modified xsi:type="dcterms:W3CDTF">2026-07-22T15:29:23Z</dcterms:modified>
</cp:coreProperties>
</file>

<file path=docProps/custom.xml><?xml version="1.0" encoding="utf-8"?>
<Properties xmlns="http://schemas.openxmlformats.org/officeDocument/2006/custom-properties" xmlns:vt="http://schemas.openxmlformats.org/officeDocument/2006/docPropsVTypes"/>
</file>