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Optometrist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2" w:name="Xb7be659cb865a769574bac3297b7717416997b2"/>
    <w:p>
      <w:pPr>
        <w:pStyle w:val="Heading1"/>
      </w:pPr>
      <w:r>
        <w:t xml:space="preserve">Comprehensive Marketing Plan for a Leading Optometrist Practice in Netherlands Amsterdam</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Optometrist practice within the competitive healthcare landscape of Netherlands Amsterdam. Recognizing Amsterdam's unique demographic, cultural nuances, and healthcare infrastructure, this plan focuses on delivering exceptional eye care services while building community trust. The strategy leverages Amsterdam's high density of residents, international population (30% foreign nationals), and strong health-conscious culture to position our Optometrist practice as the preferred destination for comprehensive vision care in Netherlands Amsterdam. With a focus on digital engagement, community partnerships, and personalized patient experiences, this plan ensures sustainable growth within the first 24 months.</w:t>
      </w:r>
    </w:p>
    <w:bookmarkEnd w:id="20"/>
    <w:bookmarkStart w:id="21" w:name="Xb1251ee76d34f6c22fbc6aa16c95d01f15918c9"/>
    <w:p>
      <w:pPr>
        <w:pStyle w:val="Heading2"/>
      </w:pPr>
      <w:r>
        <w:t xml:space="preserve">Market Analysis: Netherlands Amsterdam Context</w:t>
      </w:r>
    </w:p>
    <w:p>
      <w:pPr>
        <w:pStyle w:val="FirstParagraph"/>
      </w:pPr>
      <w:r>
        <w:t xml:space="preserve">Amsterdam's healthcare market presents distinct opportunities. The city has over 1.2 million residents with a high prevalence of digital device usage (78% average daily screen time), leading to increased demand for digital eye strain solutions. Netherlands Amsterdam also boasts a highly educated, health-savvy population that values preventive care – aligning perfectly with the Optometrist's role in early detection of conditions like glaucoma and diabetic retinopathy. Competitor analysis reveals gaps: many practices focus solely on basic eye exams and prescription lenses, lacking specialized services for cycling-related eye issues (a major Amsterdam activity) or integrated digital health solutions. Crucially, the Dutch healthcare system requires Optometrist practices to operate within strict Zorgverzekeringswet (Zvw) guidelines, necessitating clear communication about insurance coverage.</w:t>
      </w:r>
    </w:p>
    <w:bookmarkEnd w:id="21"/>
    <w:bookmarkStart w:id="22" w:name="target-audience"/>
    <w:p>
      <w:pPr>
        <w:pStyle w:val="Heading2"/>
      </w:pPr>
      <w:r>
        <w:t xml:space="preserve">Target Audience</w:t>
      </w:r>
    </w:p>
    <w:p>
      <w:pPr>
        <w:pStyle w:val="FirstParagraph"/>
      </w:pPr>
      <w:r>
        <w:t xml:space="preserve">Our primary target segments in Netherlands Amsterdam include:</w:t>
      </w:r>
    </w:p>
    <w:p>
      <w:pPr>
        <w:numPr>
          <w:ilvl w:val="0"/>
          <w:numId w:val="1001"/>
        </w:numPr>
        <w:pStyle w:val="Compact"/>
      </w:pPr>
      <w:r>
        <w:rPr>
          <w:bCs/>
          <w:b/>
        </w:rPr>
        <w:t xml:space="preserve">Tourists &amp; Expats</w:t>
      </w:r>
      <w:r>
        <w:t xml:space="preserve">: International visitors and long-term residents needing urgent eye care during stays; prioritizing English-speaking staff and insurance clarity.</w:t>
      </w:r>
    </w:p>
    <w:p>
      <w:pPr>
        <w:numPr>
          <w:ilvl w:val="0"/>
          <w:numId w:val="1001"/>
        </w:numPr>
        <w:pStyle w:val="Compact"/>
      </w:pPr>
      <w:r>
        <w:rPr>
          <w:bCs/>
          <w:b/>
        </w:rPr>
        <w:t xml:space="preserve">Cycling Commuters &amp; Urban Professionals</w:t>
      </w:r>
      <w:r>
        <w:t xml:space="preserve">: Amsterdam's 30%+ bike commute rate causes unique eye strain; targeting offices near Centraal Station, Dam Square, and the Business District with "Bike Vision" packages.</w:t>
      </w:r>
    </w:p>
    <w:p>
      <w:pPr>
        <w:numPr>
          <w:ilvl w:val="0"/>
          <w:numId w:val="1001"/>
        </w:numPr>
        <w:pStyle w:val="Compact"/>
      </w:pPr>
      <w:r>
        <w:rPr>
          <w:bCs/>
          <w:b/>
        </w:rPr>
        <w:t xml:space="preserve">Senior Population (55+)</w:t>
      </w:r>
      <w:r>
        <w:t xml:space="preserve">: Growing demographic in Amsterdam requiring regular retinal screenings; leveraging community centers like the Oosterpark elderly care hub.</w:t>
      </w:r>
    </w:p>
    <w:p>
      <w:pPr>
        <w:numPr>
          <w:ilvl w:val="0"/>
          <w:numId w:val="1001"/>
        </w:numPr>
        <w:pStyle w:val="Compact"/>
      </w:pPr>
      <w:r>
        <w:rPr>
          <w:bCs/>
          <w:b/>
        </w:rPr>
        <w:t xml:space="preserve">Parents &amp; School-Age Children</w:t>
      </w:r>
      <w:r>
        <w:t xml:space="preserve">: High demand for pediatric eye exams; partnering with international schools (e.g., International School of Amsterdam) for wellness days.</w:t>
      </w:r>
    </w:p>
    <w:bookmarkEnd w:id="22"/>
    <w:bookmarkStart w:id="23" w:name="unique-value-proposition-uvp"/>
    <w:p>
      <w:pPr>
        <w:pStyle w:val="Heading2"/>
      </w:pPr>
      <w:r>
        <w:t xml:space="preserve">Unique Value Proposition (UVP)</w:t>
      </w:r>
    </w:p>
    <w:p>
      <w:pPr>
        <w:pStyle w:val="FirstParagraph"/>
      </w:pPr>
      <w:r>
        <w:t xml:space="preserve">Beyond standard Optometrist services, we offer:</w:t>
      </w:r>
    </w:p>
    <w:p>
      <w:pPr>
        <w:numPr>
          <w:ilvl w:val="0"/>
          <w:numId w:val="1002"/>
        </w:numPr>
        <w:pStyle w:val="Compact"/>
      </w:pPr>
      <w:r>
        <w:rPr>
          <w:bCs/>
          <w:b/>
        </w:rPr>
        <w:t xml:space="preserve">Amsterdam-Specific Eye Care:</w:t>
      </w:r>
      <w:r>
        <w:t xml:space="preserve"> </w:t>
      </w:r>
      <w:r>
        <w:t xml:space="preserve">Dedicated "Cycling Vision" assessments including glare reduction for helmet use and wind resistance solutions.</w:t>
      </w:r>
    </w:p>
    <w:p>
      <w:pPr>
        <w:numPr>
          <w:ilvl w:val="0"/>
          <w:numId w:val="1002"/>
        </w:numPr>
        <w:pStyle w:val="Compact"/>
      </w:pPr>
      <w:r>
        <w:rPr>
          <w:bCs/>
          <w:b/>
        </w:rPr>
        <w:t xml:space="preserve">Seamless Insurance Integration:</w:t>
      </w:r>
      <w:r>
        <w:t xml:space="preserve"> </w:t>
      </w:r>
      <w:r>
        <w:t xml:space="preserve">On-site Zvw code verification and Dutch/English billing support, eliminating common administrative barriers.</w:t>
      </w:r>
    </w:p>
    <w:p>
      <w:pPr>
        <w:numPr>
          <w:ilvl w:val="0"/>
          <w:numId w:val="1002"/>
        </w:numPr>
        <w:pStyle w:val="Compact"/>
      </w:pPr>
      <w:r>
        <w:rPr>
          <w:bCs/>
          <w:b/>
        </w:rPr>
        <w:t xml:space="preserve">Premium Preventive Programs:</w:t>
      </w:r>
      <w:r>
        <w:t xml:space="preserve"> </w:t>
      </w:r>
      <w:r>
        <w:t xml:space="preserve">"Eye Health Check" subscriptions with quarterly telehealth follow-ups, unique to Netherlands Amsterdam's preventive care culture.</w:t>
      </w:r>
    </w:p>
    <w:bookmarkEnd w:id="23"/>
    <w:bookmarkStart w:id="27" w:name="marketing-strategy-tactics"/>
    <w:p>
      <w:pPr>
        <w:pStyle w:val="Heading2"/>
      </w:pPr>
      <w:r>
        <w:t xml:space="preserve">Marketing Strategy &amp; Tactics</w:t>
      </w:r>
    </w:p>
    <w:bookmarkStart w:id="24" w:name="X733a2c4761ed4c5322bf5147e219404cdf0077c"/>
    <w:p>
      <w:pPr>
        <w:pStyle w:val="Heading3"/>
      </w:pPr>
      <w:r>
        <w:t xml:space="preserve">Digital &amp; Community Engagement (Netherlands Amsterdam Focus)</w:t>
      </w:r>
    </w:p>
    <w:p>
      <w:pPr>
        <w:pStyle w:val="FirstParagraph"/>
      </w:pPr>
      <w:r>
        <w:t xml:space="preserve">We prioritize digital channels where Amsterdammers actively seek healthcare:</w:t>
      </w:r>
    </w:p>
    <w:p>
      <w:pPr>
        <w:numPr>
          <w:ilvl w:val="0"/>
          <w:numId w:val="1003"/>
        </w:numPr>
        <w:pStyle w:val="Compact"/>
      </w:pPr>
      <w:r>
        <w:rPr>
          <w:bCs/>
          <w:b/>
        </w:rPr>
        <w:t xml:space="preserve">Localized Social Media:</w:t>
      </w:r>
      <w:r>
        <w:t xml:space="preserve"> </w:t>
      </w:r>
      <w:r>
        <w:t xml:space="preserve">Instagram/Facebook campaigns using #AmsterdamVision, featuring real-time videos of our practice near Vondelpark. Content addresses Amsterdam-specific issues (e.g., "How to Protect Your Eyes While Cycling Through Rain").</w:t>
      </w:r>
    </w:p>
    <w:p>
      <w:pPr>
        <w:numPr>
          <w:ilvl w:val="0"/>
          <w:numId w:val="1003"/>
        </w:numPr>
        <w:pStyle w:val="Compact"/>
      </w:pPr>
      <w:r>
        <w:rPr>
          <w:bCs/>
          <w:b/>
        </w:rPr>
        <w:t xml:space="preserve">Google Ads &amp; Local SEO:</w:t>
      </w:r>
      <w:r>
        <w:t xml:space="preserve"> </w:t>
      </w:r>
      <w:r>
        <w:t xml:space="preserve">Targeting keywords like "Optometrist Amsterdam," "eye exam Zuid," and "English speaking Optometrist Netherlands" with geo-fencing around Leidseplein, Oud-West, and De Pijp.</w:t>
      </w:r>
    </w:p>
    <w:p>
      <w:pPr>
        <w:numPr>
          <w:ilvl w:val="0"/>
          <w:numId w:val="1003"/>
        </w:numPr>
        <w:pStyle w:val="Compact"/>
      </w:pPr>
      <w:r>
        <w:rPr>
          <w:bCs/>
          <w:b/>
        </w:rPr>
        <w:t xml:space="preserve">Community Partnerships:</w:t>
      </w:r>
      <w:r>
        <w:t xml:space="preserve"> </w:t>
      </w:r>
      <w:r>
        <w:t xml:space="preserve">Collaborating with key Amsterdam entities: Vondelpark cafes (for free eye strain awareness kits), the City of Amsterdam's cycling safety initiative "Fietsen in de Stad," and Dutch-language parenting forums like BabyBloom.</w:t>
      </w:r>
    </w:p>
    <w:bookmarkEnd w:id="24"/>
    <w:bookmarkStart w:id="25" w:name="service-differentiation"/>
    <w:p>
      <w:pPr>
        <w:pStyle w:val="Heading3"/>
      </w:pPr>
      <w:r>
        <w:t xml:space="preserve">Service Differentiation</w:t>
      </w:r>
    </w:p>
    <w:p>
      <w:pPr>
        <w:pStyle w:val="FirstParagraph"/>
      </w:pPr>
      <w:r>
        <w:t xml:space="preserve">Our Optometrist practice will exceed standard offerings by:</w:t>
      </w:r>
    </w:p>
    <w:p>
      <w:pPr>
        <w:numPr>
          <w:ilvl w:val="0"/>
          <w:numId w:val="1004"/>
        </w:numPr>
        <w:pStyle w:val="Compact"/>
      </w:pPr>
      <w:r>
        <w:rPr>
          <w:bCs/>
          <w:b/>
        </w:rPr>
        <w:t xml:space="preserve">Multi-Language Staff:</w:t>
      </w:r>
      <w:r>
        <w:t xml:space="preserve"> </w:t>
      </w:r>
      <w:r>
        <w:t xml:space="preserve">100% Dutch-speaking staff with English/French/Arabic fluency to serve Amsterdam's diversity.</w:t>
      </w:r>
    </w:p>
    <w:p>
      <w:pPr>
        <w:numPr>
          <w:ilvl w:val="0"/>
          <w:numId w:val="1004"/>
        </w:numPr>
        <w:pStyle w:val="Compact"/>
      </w:pPr>
      <w:r>
        <w:rPr>
          <w:bCs/>
          <w:b/>
        </w:rPr>
        <w:t xml:space="preserve">Tech-Integrated Exams:</w:t>
      </w:r>
      <w:r>
        <w:t xml:space="preserve"> </w:t>
      </w:r>
      <w:r>
        <w:t xml:space="preserve">Using AI-powered retinal scanners (approved in Netherlands) for faster, more accurate diagnostics – highlighted in all patient communications.</w:t>
      </w:r>
    </w:p>
    <w:p>
      <w:pPr>
        <w:numPr>
          <w:ilvl w:val="0"/>
          <w:numId w:val="1004"/>
        </w:numPr>
        <w:pStyle w:val="Compact"/>
      </w:pPr>
      <w:r>
        <w:rPr>
          <w:bCs/>
          <w:b/>
        </w:rPr>
        <w:t xml:space="preserve">Post-Visit Wellness:</w:t>
      </w:r>
      <w:r>
        <w:t xml:space="preserve"> </w:t>
      </w:r>
      <w:r>
        <w:t xml:space="preserve">Automated WhatsApp reminders in Dutch/English with cycling safety tips, aligning with Amsterdam's active lifestyle.</w:t>
      </w:r>
    </w:p>
    <w:bookmarkEnd w:id="25"/>
    <w:bookmarkStart w:id="26" w:name="pricing-accessibility"/>
    <w:p>
      <w:pPr>
        <w:pStyle w:val="Heading3"/>
      </w:pPr>
      <w:r>
        <w:t xml:space="preserve">Pricing &amp; Accessibility</w:t>
      </w:r>
    </w:p>
    <w:p>
      <w:pPr>
        <w:pStyle w:val="FirstParagraph"/>
      </w:pPr>
      <w:r>
        <w:t xml:space="preserve">We implement transparent pricing aligned with Dutch Zvw standards. A tiered service model includes:</w:t>
      </w:r>
    </w:p>
    <w:p>
      <w:pPr>
        <w:numPr>
          <w:ilvl w:val="0"/>
          <w:numId w:val="1005"/>
        </w:numPr>
        <w:pStyle w:val="Compact"/>
      </w:pPr>
      <w:r>
        <w:rPr>
          <w:bCs/>
          <w:b/>
        </w:rPr>
        <w:t xml:space="preserve">Standard Check-Up (€65):</w:t>
      </w:r>
      <w:r>
        <w:t xml:space="preserve"> </w:t>
      </w:r>
      <w:r>
        <w:t xml:space="preserve">Basic exam, prescription, and glasses consultation.</w:t>
      </w:r>
    </w:p>
    <w:p>
      <w:pPr>
        <w:numPr>
          <w:ilvl w:val="0"/>
          <w:numId w:val="1005"/>
        </w:numPr>
        <w:pStyle w:val="Compact"/>
      </w:pPr>
      <w:r>
        <w:rPr>
          <w:bCs/>
          <w:b/>
        </w:rPr>
        <w:t xml:space="preserve">Cycling Vision Package (€95):</w:t>
      </w:r>
      <w:r>
        <w:t xml:space="preserve"> </w:t>
      </w:r>
      <w:r>
        <w:t xml:space="preserve">Includes digital eye strain assessment + anti-reflective lenses for helmets.</w:t>
      </w:r>
    </w:p>
    <w:p>
      <w:pPr>
        <w:numPr>
          <w:ilvl w:val="0"/>
          <w:numId w:val="1005"/>
        </w:numPr>
        <w:pStyle w:val="Compact"/>
      </w:pPr>
      <w:r>
        <w:rPr>
          <w:bCs/>
          <w:b/>
        </w:rPr>
        <w:t xml:space="preserve">Premium Prevention Plan (€120/month):</w:t>
      </w:r>
      <w:r>
        <w:t xml:space="preserve"> </w:t>
      </w:r>
      <w:r>
        <w:t xml:space="preserve">Quarterly telehealth check-ins + priority access – ideal for senior residents in Netherlands Amsterdam.</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Netherlands Amsterdam Focus</w:t>
      </w:r>
    </w:p>
    <w:p>
      <w:pPr>
        <w:pStyle w:val="BodyText"/>
      </w:pPr>
      <w:r>
        <w:t xml:space="preserve">Q1 (Launch)</w:t>
      </w:r>
    </w:p>
    <w:p>
      <w:pPr>
        <w:pStyle w:val="BodyText"/>
      </w:pPr>
      <w:r>
        <w:t xml:space="preserve">Create localized website, social media setup, partner with 3 international schools.</w:t>
      </w:r>
    </w:p>
    <w:p>
      <w:pPr>
        <w:pStyle w:val="BodyText"/>
      </w:pPr>
      <w:r>
        <w:t xml:space="preserve">Optimize for "Amsterdam" and "Netherlands" keywords; launch Dutch-language content.</w:t>
      </w:r>
    </w:p>
    <w:p>
      <w:pPr>
        <w:pStyle w:val="BodyText"/>
      </w:pPr>
      <w:r>
        <w:t xml:space="preserve">Q2</w:t>
      </w:r>
    </w:p>
    <w:p>
      <w:pPr>
        <w:pStyle w:val="BodyText"/>
      </w:pPr>
      <w:r>
        <w:t xml:space="preserve">Begin cycling safety partnerships; host free Vondelpark eye health workshops.</w:t>
      </w:r>
    </w:p>
    <w:p>
      <w:pPr>
        <w:pStyle w:val="BodyText"/>
      </w:pPr>
      <w:r>
        <w:t xml:space="preserve">Leverage Amsterdam’s cycling culture for community trust-building.</w:t>
      </w:r>
    </w:p>
    <w:p>
      <w:pPr>
        <w:pStyle w:val="BodyText"/>
      </w:pPr>
      <w:r>
        <w:t xml:space="preserve">Q3</w:t>
      </w:r>
    </w:p>
    <w:p>
      <w:pPr>
        <w:pStyle w:val="BodyText"/>
      </w:pPr>
      <w:r>
        <w:t xml:space="preserve">Introduce Premium Prevention Plan; integrate Zvw insurance system fully.</w:t>
      </w:r>
    </w:p>
    <w:p>
      <w:pPr>
        <w:pStyle w:val="BodyText"/>
      </w:pPr>
      <w:r>
        <w:rPr>
          <w:bCs/>
          <w:b/>
        </w:rPr>
        <w:t xml:space="preserve">Highlight Dutch healthcare compliance to build trust in Netherlands Amsterdam.</w:t>
      </w:r>
    </w:p>
    <w:p>
      <w:pPr>
        <w:pStyle w:val="BodyText"/>
      </w:pPr>
      <w:r>
        <w:t xml:space="preserve">Q4</w:t>
      </w:r>
    </w:p>
    <w:p>
      <w:pPr>
        <w:pStyle w:val="BodyText"/>
      </w:pPr>
      <w:r>
        <w:t xml:space="preserve">Analyze patient data for seasonal trends (e.g., higher demand post-winter holidays).</w:t>
      </w:r>
    </w:p>
    <w:p>
      <w:pPr>
        <w:pStyle w:val="BodyText"/>
      </w:pPr>
      <w:r>
        <w:t xml:space="preserve">Adjust marketing to address winter-specific eye concerns common in Netherlands.</w:t>
      </w:r>
    </w:p>
    <w:bookmarkEnd w:id="28"/>
    <w:bookmarkStart w:id="29" w:name="kpis-measurement"/>
    <w:p>
      <w:pPr>
        <w:pStyle w:val="Heading2"/>
      </w:pPr>
      <w:r>
        <w:t xml:space="preserve">KPIs &amp; Measurement</w:t>
      </w:r>
    </w:p>
    <w:p>
      <w:pPr>
        <w:pStyle w:val="FirstParagraph"/>
      </w:pPr>
      <w:r>
        <w:t xml:space="preserve">We track success through Amsterdam-relevant metrics:</w:t>
      </w:r>
    </w:p>
    <w:p>
      <w:pPr>
        <w:numPr>
          <w:ilvl w:val="0"/>
          <w:numId w:val="1006"/>
        </w:numPr>
        <w:pStyle w:val="Compact"/>
      </w:pPr>
      <w:r>
        <w:rPr>
          <w:bCs/>
          <w:b/>
        </w:rPr>
        <w:t xml:space="preserve">Patient Acquisition Cost (PAC):</w:t>
      </w:r>
      <w:r>
        <w:t xml:space="preserve"> </w:t>
      </w:r>
      <w:r>
        <w:t xml:space="preserve">Target: Below €45 per new patient (benchmark: €60 in Amsterdam).</w:t>
      </w:r>
    </w:p>
    <w:p>
      <w:pPr>
        <w:numPr>
          <w:ilvl w:val="0"/>
          <w:numId w:val="1006"/>
        </w:numPr>
        <w:pStyle w:val="Compact"/>
      </w:pPr>
      <w:r>
        <w:rPr>
          <w:bCs/>
          <w:b/>
        </w:rPr>
        <w:t xml:space="preserve">Community Engagement Rate:</w:t>
      </w:r>
      <w:r>
        <w:t xml:space="preserve"> </w:t>
      </w:r>
      <w:r>
        <w:t xml:space="preserve">Goal: 15% growth in workshop attendees at Vondelpark/other locations.</w:t>
      </w:r>
    </w:p>
    <w:p>
      <w:pPr>
        <w:numPr>
          <w:ilvl w:val="0"/>
          <w:numId w:val="1006"/>
        </w:numPr>
        <w:pStyle w:val="Compact"/>
      </w:pPr>
      <w:r>
        <w:rPr>
          <w:bCs/>
          <w:b/>
        </w:rPr>
        <w:t xml:space="preserve">Patient Retention:</w:t>
      </w:r>
      <w:r>
        <w:t xml:space="preserve"> </w:t>
      </w:r>
      <w:r>
        <w:t xml:space="preserve">Target: 75% repeat visits within 12 months (vs. city average of 60%).</w:t>
      </w:r>
    </w:p>
    <w:p>
      <w:pPr>
        <w:numPr>
          <w:ilvl w:val="0"/>
          <w:numId w:val="1006"/>
        </w:numPr>
        <w:pStyle w:val="Compact"/>
      </w:pPr>
      <w:r>
        <w:rPr>
          <w:bCs/>
          <w:b/>
        </w:rPr>
        <w:t xml:space="preserve">Dutch-Speaking Patient Satisfaction:</w:t>
      </w:r>
      <w:r>
        <w:t xml:space="preserve"> </w:t>
      </w:r>
      <w:r>
        <w:t xml:space="preserve">Goal: 90% positive NPS in Dutch-language surveys.</w:t>
      </w:r>
    </w:p>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Netherlands Amsterdam Market</w:t>
      </w:r>
    </w:p>
    <w:p>
      <w:pPr>
        <w:pStyle w:val="BodyText"/>
      </w:pPr>
      <w:r>
        <w:t xml:space="preserve">Digital Marketing (SEO, Google Ads)</w:t>
      </w:r>
    </w:p>
    <w:p>
      <w:pPr>
        <w:pStyle w:val="BodyText"/>
      </w:pPr>
      <w:r>
        <w:t xml:space="preserve">40%</w:t>
      </w:r>
    </w:p>
    <w:p>
      <w:pPr>
        <w:pStyle w:val="BodyText"/>
      </w:pPr>
      <w:r>
        <w:t xml:space="preserve">Critical for reaching Dutch-language and international audiences searching online.</w:t>
      </w:r>
    </w:p>
    <w:p>
      <w:pPr>
        <w:pStyle w:val="BodyText"/>
      </w:pPr>
      <w:r>
        <w:t xml:space="preserve">Community Partnerships</w:t>
      </w:r>
    </w:p>
    <w:p>
      <w:pPr>
        <w:pStyle w:val="BodyText"/>
      </w:pPr>
      <w:r>
        <w:t xml:space="preserve">25%</w:t>
      </w:r>
    </w:p>
    <w:p>
      <w:pPr>
        <w:pStyle w:val="BodyText"/>
      </w:pPr>
      <w:r>
        <w:t xml:space="preserve">Buys trust via Amsterdam-specific community involvement (e.g., Vondelpark).</w:t>
      </w:r>
    </w:p>
    <w:p>
      <w:pPr>
        <w:pStyle w:val="BodyText"/>
      </w:pPr>
      <w:r>
        <w:t xml:space="preserve">Patient Experience Tech</w:t>
      </w:r>
    </w:p>
    <w:p>
      <w:pPr>
        <w:pStyle w:val="BodyText"/>
      </w:pPr>
      <w:r>
        <w:t xml:space="preserve">20%</w:t>
      </w:r>
    </w:p>
    <w:p>
      <w:pPr>
        <w:pStyle w:val="BodyText"/>
      </w:pPr>
      <w:r>
        <w:t xml:space="preserve">Investment in AI diagnostics aligns with Dutch healthcare innovation standards.</w:t>
      </w:r>
    </w:p>
    <w:p>
      <w:pPr>
        <w:pStyle w:val="BodyText"/>
      </w:pPr>
      <w:r>
        <w:t xml:space="preserve">Content Marketing (Dutch/English)</w:t>
      </w:r>
    </w:p>
    <w:p>
      <w:pPr>
        <w:pStyle w:val="BodyText"/>
      </w:pPr>
      <w:r>
        <w:t xml:space="preserve">15%</w:t>
      </w:r>
    </w:p>
    <w:p>
      <w:pPr>
        <w:pStyle w:val="BodyText"/>
      </w:pPr>
      <w:r>
        <w:t xml:space="preserve">Covers blogs, videos, and social media to educate Amsterdam residents.</w:t>
      </w:r>
    </w:p>
    <w:bookmarkEnd w:id="30"/>
    <w:bookmarkStart w:id="31" w:name="conclusion"/>
    <w:p>
      <w:pPr>
        <w:pStyle w:val="Heading2"/>
      </w:pPr>
      <w:r>
        <w:t xml:space="preserve">Conclusion</w:t>
      </w:r>
    </w:p>
    <w:p>
      <w:pPr>
        <w:pStyle w:val="FirstParagraph"/>
      </w:pPr>
      <w:r>
        <w:t xml:space="preserve">This Marketing Plan ensures our Optometrist practice in Netherlands Amsterdam becomes synonymous with cutting-edge, community-centered eye care. By embedding ourselves within Amsterdam's unique urban fabric – from cycling culture to multilingual needs – we differentiate beyond standard services. Success will be measured not just in patient numbers, but by becoming the trusted eye health partner for 10% of households in key neighborhoods like De Pijp and Oud-Zuid within three years. The focus on seamless Dutch healthcare integration, localized digital engagement, and preventive care aligns perfectly with the expectations of Netherlands Amsterdam residents seeking a premium Optometrist experience.</w:t>
      </w:r>
    </w:p>
    <w:p>
      <w:pPr>
        <w:pStyle w:val="BodyText"/>
      </w:pPr>
      <w:r>
        <w:rPr>
          <w:iCs/>
          <w:i/>
        </w:rPr>
        <w:t xml:space="preserve">Disclaimer: This Marketing Plan adheres to Nederlands gezondheidszorgwetgeving (Healthcare Act) and all services will be provided by licensed Optometrists in accordance with Dutch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Optometrist Services in Netherlands Amsterdam</dc:title>
  <dc:creator/>
  <dc:language>en</dc:language>
  <cp:keywords/>
  <dcterms:created xsi:type="dcterms:W3CDTF">2026-07-21T03:37:52Z</dcterms:created>
  <dcterms:modified xsi:type="dcterms:W3CDTF">2026-07-21T03:37:52Z</dcterms:modified>
</cp:coreProperties>
</file>

<file path=docProps/custom.xml><?xml version="1.0" encoding="utf-8"?>
<Properties xmlns="http://schemas.openxmlformats.org/officeDocument/2006/custom-properties" xmlns:vt="http://schemas.openxmlformats.org/officeDocument/2006/docPropsVTypes"/>
</file>