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Optometrist</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Saudi</w:t>
      </w:r>
      <w:r>
        <w:t xml:space="preserve"> </w:t>
      </w:r>
      <w:r>
        <w:t xml:space="preserve">Arabia</w:t>
      </w:r>
    </w:p>
    <w:bookmarkStart w:id="31" w:name="X7c7121cc1cc046fd50d39745a38d1356ef37e6b"/>
    <w:p>
      <w:pPr>
        <w:pStyle w:val="Heading1"/>
      </w:pPr>
      <w:r>
        <w:t xml:space="preserve">Comprehensive Marketing Plan for Premier Optometrist Services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optometrist practice within Riyadh, Saudi Arabia. Aligning with Vision 2030's healthcare modernization goals, the plan focuses on delivering culturally attuned eye care services while capturing market share in one of KSA's most dynamic urban centers. By leveraging Riyadh's demographic trends and addressing unmet needs in comprehensive vision care, this Marketing Plan positions the optometrist practice as the preferred destination for families and professionals seeking advanced, patient-centered eye health solutions across Saudi Arabia.</w:t>
      </w:r>
    </w:p>
    <w:bookmarkEnd w:id="20"/>
    <w:bookmarkStart w:id="21" w:name="Xb8883e1ab44cf94e0230d32625f33e3b14e1308"/>
    <w:p>
      <w:pPr>
        <w:pStyle w:val="Heading2"/>
      </w:pPr>
      <w:r>
        <w:t xml:space="preserve">Market Analysis: Riyadh &amp; Saudi Arabia Context</w:t>
      </w:r>
    </w:p>
    <w:p>
      <w:pPr>
        <w:pStyle w:val="FirstParagraph"/>
      </w:pPr>
      <w:r>
        <w:t xml:space="preserve">Riyadh represents a critical market for healthcare services due to its population exceeding 8 million and rapid urbanization. According to the Saudi Ministry of Health, vision impairment affects over 10% of adults in KSA, with rising myopia rates among children linked to screen usage. The current landscape reveals gaps: many clinics offer basic eye exams but lack specialized pediatric care, diabetic retinopathy screening, or integrated digital health tools. This presents a significant opportunity for a forward-thinking optometrist practice in Riyadh to differentiate through premium services and cultural sensitivity.</w:t>
      </w:r>
    </w:p>
    <w:p>
      <w:pPr>
        <w:pStyle w:val="BodyText"/>
      </w:pPr>
      <w:r>
        <w:t xml:space="preserve">Crucially, Saudi Arabia's healthcare sector is undergoing transformation under Vision 2030, prioritizing patient experience and preventive care. The Kingdom has implemented rigorous standards through the Saudi Central Board of Health Accreditation (SCBHA), demanding high-quality facilities and transparent service delivery. A Riyadh-based optometrist must align with these national standards while respecting local customs—such as offering gender-specific care options, which are highly valued by many patients in Saudi Arabia.</w:t>
      </w:r>
    </w:p>
    <w:bookmarkEnd w:id="21"/>
    <w:bookmarkStart w:id="22" w:name="target-audience-segmentation"/>
    <w:p>
      <w:pPr>
        <w:pStyle w:val="Heading2"/>
      </w:pPr>
      <w:r>
        <w:t xml:space="preserve">Target Audience Segmentation</w:t>
      </w:r>
    </w:p>
    <w:p>
      <w:pPr>
        <w:pStyle w:val="FirstParagraph"/>
      </w:pPr>
      <w:r>
        <w:t xml:space="preserve">The Marketing Plan prioritizes three key segments within Riyadh:</w:t>
      </w:r>
    </w:p>
    <w:p>
      <w:pPr>
        <w:numPr>
          <w:ilvl w:val="0"/>
          <w:numId w:val="1001"/>
        </w:numPr>
        <w:pStyle w:val="Compact"/>
      </w:pPr>
      <w:r>
        <w:rPr>
          <w:bCs/>
          <w:b/>
        </w:rPr>
        <w:t xml:space="preserve">Urban Families (35-45 years):</w:t>
      </w:r>
      <w:r>
        <w:t xml:space="preserve"> </w:t>
      </w:r>
      <w:r>
        <w:t xml:space="preserve">Parents seeking comprehensive eye care for children with rising myopia rates. They prioritize safety, Arabic-speaking staff, and pediatric expertise.</w:t>
      </w:r>
    </w:p>
    <w:p>
      <w:pPr>
        <w:numPr>
          <w:ilvl w:val="0"/>
          <w:numId w:val="1001"/>
        </w:numPr>
        <w:pStyle w:val="Compact"/>
      </w:pPr>
      <w:r>
        <w:rPr>
          <w:bCs/>
          <w:b/>
        </w:rPr>
        <w:t xml:space="preserve">Corporate Professionals (28-40 years):</w:t>
      </w:r>
      <w:r>
        <w:t xml:space="preserve"> </w:t>
      </w:r>
      <w:r>
        <w:t xml:space="preserve">Office workers experiencing digital eye strain; value efficient appointments, premium lenses (e.g., blue-light blocking), and seamless online booking within Riyadh's business hubs.</w:t>
      </w:r>
    </w:p>
    <w:p>
      <w:pPr>
        <w:numPr>
          <w:ilvl w:val="0"/>
          <w:numId w:val="1001"/>
        </w:numPr>
        <w:pStyle w:val="Compact"/>
      </w:pPr>
      <w:r>
        <w:rPr>
          <w:bCs/>
          <w:b/>
        </w:rPr>
        <w:t xml:space="preserve">Senior Citizens (60+ years):</w:t>
      </w:r>
      <w:r>
        <w:t xml:space="preserve"> </w:t>
      </w:r>
      <w:r>
        <w:t xml:space="preserve">Growing segment requiring cataract screening, glaucoma monitoring, and compassionate care aligned with KSA's aging population initiatives.</w:t>
      </w:r>
    </w:p>
    <w:bookmarkEnd w:id="22"/>
    <w:bookmarkStart w:id="26" w:name="Xbb19cd72fe985ab6de8dcd4f29328a3687f17e7"/>
    <w:p>
      <w:pPr>
        <w:pStyle w:val="Heading2"/>
      </w:pPr>
      <w:r>
        <w:t xml:space="preserve">Core Marketing Strategy: Integrated Riyadh-Centric Approach</w:t>
      </w:r>
    </w:p>
    <w:p>
      <w:pPr>
        <w:pStyle w:val="FirstParagraph"/>
      </w:pPr>
      <w:r>
        <w:t xml:space="preserve">This Marketing Plan adopts a multi-channel strategy uniquely tailored for Saudi Arabia Riyadh:</w:t>
      </w:r>
    </w:p>
    <w:bookmarkStart w:id="23" w:name="cultural-service-differentiation"/>
    <w:p>
      <w:pPr>
        <w:pStyle w:val="Heading3"/>
      </w:pPr>
      <w:r>
        <w:t xml:space="preserve">1. Cultural &amp; Service Differentiation</w:t>
      </w:r>
    </w:p>
    <w:p>
      <w:pPr>
        <w:pStyle w:val="FirstParagraph"/>
      </w:pPr>
      <w:r>
        <w:t xml:space="preserve">The optometrist practice will deploy exclusively Arabic-speaking clinical teams with female optometrists available upon request—addressing a critical local preference. All staff undergo cultural competency training to ensure respect for Islamic values during consultations. Services include:</w:t>
      </w:r>
    </w:p>
    <w:p>
      <w:pPr>
        <w:numPr>
          <w:ilvl w:val="0"/>
          <w:numId w:val="1002"/>
        </w:numPr>
        <w:pStyle w:val="Compact"/>
      </w:pPr>
      <w:r>
        <w:t xml:space="preserve">Free annual diabetic retinopathy screenings (aligned with national diabetes awareness campaigns)</w:t>
      </w:r>
    </w:p>
    <w:p>
      <w:pPr>
        <w:numPr>
          <w:ilvl w:val="0"/>
          <w:numId w:val="1002"/>
        </w:numPr>
        <w:pStyle w:val="Compact"/>
      </w:pPr>
      <w:r>
        <w:t xml:space="preserve">Child-friendly examination rooms with educational Arabic-language visuals</w:t>
      </w:r>
    </w:p>
    <w:p>
      <w:pPr>
        <w:numPr>
          <w:ilvl w:val="0"/>
          <w:numId w:val="1002"/>
        </w:numPr>
        <w:pStyle w:val="Compact"/>
      </w:pPr>
      <w:r>
        <w:t xml:space="preserve">Tailored "Vision Health Packages" for families visiting Riyadh during holidays like Eid</w:t>
      </w:r>
    </w:p>
    <w:bookmarkEnd w:id="23"/>
    <w:bookmarkStart w:id="24" w:name="digital-first-engagement-riyadh-focus"/>
    <w:p>
      <w:pPr>
        <w:pStyle w:val="Heading3"/>
      </w:pPr>
      <w:r>
        <w:t xml:space="preserve">2. Digital-First Engagement (Riyadh Focus)</w:t>
      </w:r>
    </w:p>
    <w:p>
      <w:pPr>
        <w:pStyle w:val="FirstParagraph"/>
      </w:pPr>
      <w:r>
        <w:t xml:space="preserve">Leveraging Saudi Arabia's high smartphone penetration (94% in Riyadh), this plan prioritizes:</w:t>
      </w:r>
    </w:p>
    <w:p>
      <w:pPr>
        <w:numPr>
          <w:ilvl w:val="0"/>
          <w:numId w:val="1003"/>
        </w:numPr>
        <w:pStyle w:val="Compact"/>
      </w:pPr>
      <w:r>
        <w:rPr>
          <w:bCs/>
          <w:b/>
        </w:rPr>
        <w:t xml:space="preserve">Localized Social Media:</w:t>
      </w:r>
      <w:r>
        <w:t xml:space="preserve"> </w:t>
      </w:r>
      <w:r>
        <w:t xml:space="preserve">Instagram and Snapchat campaigns featuring Arabic content showcasing optometrist expertise, Ramadan eye health tips, and patient testimonials from Riyadh residents.</w:t>
      </w:r>
    </w:p>
    <w:p>
      <w:pPr>
        <w:numPr>
          <w:ilvl w:val="0"/>
          <w:numId w:val="1003"/>
        </w:numPr>
        <w:pStyle w:val="Compact"/>
      </w:pPr>
      <w:r>
        <w:rPr>
          <w:bCs/>
          <w:b/>
        </w:rPr>
        <w:t xml:space="preserve">Google My Business Optimization:</w:t>
      </w:r>
      <w:r>
        <w:t xml:space="preserve"> </w:t>
      </w:r>
      <w:r>
        <w:t xml:space="preserve">Ensuring accurate practice location (Riyadh), service hours aligned with local norms (e.g., avoiding Friday afternoons for non-urgent care), and Arabic-language reviews management.</w:t>
      </w:r>
    </w:p>
    <w:p>
      <w:pPr>
        <w:numPr>
          <w:ilvl w:val="0"/>
          <w:numId w:val="1003"/>
        </w:numPr>
        <w:pStyle w:val="Compact"/>
      </w:pPr>
      <w:r>
        <w:rPr>
          <w:bCs/>
          <w:b/>
        </w:rPr>
        <w:t xml:space="preserve">Tech Integration:</w:t>
      </w:r>
      <w:r>
        <w:t xml:space="preserve"> </w:t>
      </w:r>
      <w:r>
        <w:t xml:space="preserve">Partnering with Saudi telehealth platforms like</w:t>
      </w:r>
      <w:r>
        <w:t xml:space="preserve"> </w:t>
      </w:r>
      <w:r>
        <w:rPr>
          <w:iCs/>
          <w:i/>
        </w:rPr>
        <w:t xml:space="preserve">Mubadarat</w:t>
      </w:r>
      <w:r>
        <w:t xml:space="preserve"> </w:t>
      </w:r>
      <w:r>
        <w:t xml:space="preserve">for virtual consultations, reducing barriers to care in Riyadh's sprawling suburbs.</w:t>
      </w:r>
    </w:p>
    <w:bookmarkEnd w:id="24"/>
    <w:bookmarkStart w:id="25" w:name="X11877b9e66d45bb5e7494e5b10f408af7531926"/>
    <w:p>
      <w:pPr>
        <w:pStyle w:val="Heading3"/>
      </w:pPr>
      <w:r>
        <w:t xml:space="preserve">3. Community Partnerships (Saudi Arabia Focus)</w:t>
      </w:r>
    </w:p>
    <w:p>
      <w:pPr>
        <w:pStyle w:val="FirstParagraph"/>
      </w:pPr>
      <w:r>
        <w:t xml:space="preserve">The Marketing Plan includes strategic alliances to build trust:</w:t>
      </w:r>
    </w:p>
    <w:p>
      <w:pPr>
        <w:numPr>
          <w:ilvl w:val="0"/>
          <w:numId w:val="1004"/>
        </w:numPr>
        <w:pStyle w:val="Compact"/>
      </w:pPr>
      <w:r>
        <w:rPr>
          <w:bCs/>
          <w:b/>
        </w:rPr>
        <w:t xml:space="preserve">School Collaborations:</w:t>
      </w:r>
      <w:r>
        <w:t xml:space="preserve"> </w:t>
      </w:r>
      <w:r>
        <w:t xml:space="preserve">Partnering with Riyadh private schools for free vision screenings, educating parents on childhood myopia prevention.</w:t>
      </w:r>
    </w:p>
    <w:p>
      <w:pPr>
        <w:numPr>
          <w:ilvl w:val="0"/>
          <w:numId w:val="1004"/>
        </w:numPr>
        <w:pStyle w:val="Compact"/>
      </w:pPr>
      <w:r>
        <w:rPr>
          <w:bCs/>
          <w:b/>
        </w:rPr>
        <w:t xml:space="preserve">Corporate Wellness Programs:</w:t>
      </w:r>
      <w:r>
        <w:t xml:space="preserve"> </w:t>
      </w:r>
      <w:r>
        <w:t xml:space="preserve">Offering discounted eye exams to Riyadh-based companies (e.g., NEOM, Saudi Aramco facilities) as part of employee benefits.</w:t>
      </w:r>
    </w:p>
    <w:p>
      <w:pPr>
        <w:numPr>
          <w:ilvl w:val="0"/>
          <w:numId w:val="1004"/>
        </w:numPr>
        <w:pStyle w:val="Compact"/>
      </w:pPr>
      <w:r>
        <w:rPr>
          <w:bCs/>
          <w:b/>
        </w:rPr>
        <w:t xml:space="preserve">Healthcare Ecosystem:</w:t>
      </w:r>
      <w:r>
        <w:t xml:space="preserve"> </w:t>
      </w:r>
      <w:r>
        <w:t xml:space="preserve">Formal agreements with Riyadh hospitals like King Khalid University Hospital for referral networks on complex cases.</w:t>
      </w:r>
    </w:p>
    <w:bookmarkEnd w:id="25"/>
    <w:bookmarkEnd w:id="26"/>
    <w:bookmarkStart w:id="27" w:name="brand-positioning-messaging"/>
    <w:p>
      <w:pPr>
        <w:pStyle w:val="Heading2"/>
      </w:pPr>
      <w:r>
        <w:t xml:space="preserve">Brand Positioning &amp; Messaging</w:t>
      </w:r>
    </w:p>
    <w:p>
      <w:pPr>
        <w:pStyle w:val="FirstParagraph"/>
      </w:pPr>
      <w:r>
        <w:t xml:space="preserve">The optometrist practice will position itself as "Riyadh's Trusted Vision Care Partner," emphasizing:</w:t>
      </w:r>
    </w:p>
    <w:p>
      <w:pPr>
        <w:pStyle w:val="BlockText"/>
      </w:pPr>
      <w:r>
        <w:t xml:space="preserve">"Advanced Eye Care, Rooted in Riyadh. Where Saudi Arabian Values Meet Modern Optometry."</w:t>
      </w:r>
    </w:p>
    <w:p>
      <w:pPr>
        <w:pStyle w:val="FirstParagraph"/>
      </w:pPr>
      <w:r>
        <w:t xml:space="preserve">This messaging appears across all touchpoints: clinic signage (in Arabic/English), social media, and staff uniforms. The plan avoids Western-centric imagery; instead, visuals feature diverse Riyadh families receiving care in a clean, culturally appropriate environment.</w:t>
      </w:r>
    </w:p>
    <w:bookmarkEnd w:id="27"/>
    <w:bookmarkStart w:id="28" w:name="X6b41b94e5f3ce75053f839c4f46c3ea4be5dce1"/>
    <w:p>
      <w:pPr>
        <w:pStyle w:val="Heading2"/>
      </w:pPr>
      <w:r>
        <w:t xml:space="preserve">Budget Allocation &amp; 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KPIs</w:t>
            </w:r>
          </w:p>
        </w:tc>
      </w:tr>
      <w:tr>
        <w:tc>
          <w:tcPr/>
          <w:p>
            <w:pPr>
              <w:pStyle w:val="Compact"/>
              <w:jc w:val="left"/>
            </w:pPr>
            <w:r>
              <w:t xml:space="preserve">Social Media (Instagram/Snapchat)</w:t>
            </w:r>
          </w:p>
        </w:tc>
        <w:tc>
          <w:tcPr/>
          <w:p>
            <w:pPr>
              <w:pStyle w:val="Compact"/>
              <w:jc w:val="left"/>
            </w:pPr>
            <w:r>
              <w:t xml:space="preserve">35%</w:t>
            </w:r>
          </w:p>
        </w:tc>
        <w:tc>
          <w:tcPr/>
          <w:p>
            <w:pPr>
              <w:pStyle w:val="Compact"/>
              <w:jc w:val="left"/>
            </w:pPr>
            <w:r>
              <w:t xml:space="preserve">New patient leads from Riyadh, engagement rate (target: 8%+)</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Corporate contracts secured, school screening participants</w:t>
            </w:r>
          </w:p>
        </w:tc>
      </w:tr>
      <w:tr>
        <w:tc>
          <w:tcPr/>
          <w:p>
            <w:pPr>
              <w:pStyle w:val="Compact"/>
              <w:jc w:val="left"/>
            </w:pPr>
            <w:r>
              <w:t xml:space="preserve">Digital SEO &amp; Google Ads</w:t>
            </w:r>
          </w:p>
        </w:tc>
        <w:tc>
          <w:tcPr/>
          <w:p>
            <w:pPr>
              <w:pStyle w:val="Compact"/>
              <w:jc w:val="left"/>
            </w:pPr>
            <w:r>
              <w:t xml:space="preserve">20%</w:t>
            </w:r>
          </w:p>
        </w:tc>
        <w:tc>
          <w:tcPr/>
          <w:p>
            <w:pPr>
              <w:pStyle w:val="Compact"/>
              <w:jc w:val="left"/>
            </w:pPr>
            <w:r>
              <w:t xml:space="preserve">Riyadh-specific search visibility (target: Top 3 rankings for "optometrist Riyadh")</w:t>
            </w:r>
          </w:p>
        </w:tc>
      </w:tr>
      <w:tr>
        <w:tc>
          <w:tcPr/>
          <w:p>
            <w:pPr>
              <w:pStyle w:val="Compact"/>
              <w:jc w:val="left"/>
            </w:pPr>
            <w:r>
              <w:t xml:space="preserve">Cultural Training &amp; Materials</w:t>
            </w:r>
          </w:p>
        </w:tc>
        <w:tc>
          <w:tcPr/>
          <w:p>
            <w:pPr>
              <w:pStyle w:val="Compact"/>
              <w:jc w:val="left"/>
            </w:pPr>
            <w:r>
              <w:t xml:space="preserve">15%</w:t>
            </w:r>
          </w:p>
        </w:tc>
        <w:tc>
          <w:tcPr/>
          <w:p>
            <w:pPr>
              <w:pStyle w:val="Compact"/>
              <w:jc w:val="left"/>
            </w:pPr>
            <w:r>
              <w:t xml:space="preserve">Patient satisfaction scores (target: 4.8/5)</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Achieved through monthly performance reviews</w:t>
            </w:r>
          </w:p>
        </w:tc>
      </w:tr>
    </w:tbl>
    <w:bookmarkEnd w:id="28"/>
    <w:bookmarkStart w:id="29" w:name="Xae1f2f768873dd60c76b718a3d97b3837f7764c"/>
    <w:p>
      <w:pPr>
        <w:pStyle w:val="Heading2"/>
      </w:pPr>
      <w:r>
        <w:t xml:space="preserve">Implementation Timeline (Q1-Q4 Riyadh 2024)</w:t>
      </w:r>
    </w:p>
    <w:p>
      <w:pPr>
        <w:numPr>
          <w:ilvl w:val="0"/>
          <w:numId w:val="1005"/>
        </w:numPr>
        <w:pStyle w:val="Compact"/>
      </w:pPr>
      <w:r>
        <w:rPr>
          <w:bCs/>
          <w:b/>
        </w:rPr>
        <w:t xml:space="preserve">Q1:</w:t>
      </w:r>
      <w:r>
        <w:t xml:space="preserve"> </w:t>
      </w:r>
      <w:r>
        <w:t xml:space="preserve">Complete SCBHA accreditation, launch Arabic website with booking system, initiate school outreach in Riyadh.</w:t>
      </w:r>
    </w:p>
    <w:p>
      <w:pPr>
        <w:numPr>
          <w:ilvl w:val="0"/>
          <w:numId w:val="1005"/>
        </w:numPr>
        <w:pStyle w:val="Compact"/>
      </w:pPr>
      <w:r>
        <w:rPr>
          <w:bCs/>
          <w:b/>
        </w:rPr>
        <w:t xml:space="preserve">Q2:</w:t>
      </w:r>
      <w:r>
        <w:t xml:space="preserve"> </w:t>
      </w:r>
      <w:r>
        <w:t xml:space="preserve">Social media campaign "Vision for Saudi Kids" targeting parents; partner with 3 corporate entities in Riyadh.</w:t>
      </w:r>
    </w:p>
    <w:p>
      <w:pPr>
        <w:numPr>
          <w:ilvl w:val="0"/>
          <w:numId w:val="1005"/>
        </w:numPr>
        <w:pStyle w:val="Compact"/>
      </w:pPr>
      <w:r>
        <w:rPr>
          <w:bCs/>
          <w:b/>
        </w:rPr>
        <w:t xml:space="preserve">Q3:</w:t>
      </w:r>
      <w:r>
        <w:t xml:space="preserve"> </w:t>
      </w:r>
      <w:r>
        <w:t xml:space="preserve">Host free eye health seminar at Riyadh Mall during Eid season; expand telehealth integration.</w:t>
      </w:r>
    </w:p>
    <w:p>
      <w:pPr>
        <w:numPr>
          <w:ilvl w:val="0"/>
          <w:numId w:val="1005"/>
        </w:numPr>
        <w:pStyle w:val="Compact"/>
      </w:pPr>
      <w:r>
        <w:rPr>
          <w:bCs/>
          <w:b/>
        </w:rPr>
        <w:t xml:space="preserve">Q4:</w:t>
      </w:r>
      <w:r>
        <w:t xml:space="preserve"> </w:t>
      </w:r>
      <w:r>
        <w:t xml:space="preserve">Analyze annual data, refine services based on Riyadh patient feedback, plan Vision 2030-aligned expansion.</w:t>
      </w:r>
    </w:p>
    <w:bookmarkEnd w:id="29"/>
    <w:bookmarkStart w:id="30" w:name="X140c8e41a844cf5d20f9c2debcfcab995e2f435"/>
    <w:p>
      <w:pPr>
        <w:pStyle w:val="Heading2"/>
      </w:pPr>
      <w:r>
        <w:t xml:space="preserve">Conclusion: Saudi Arabia's Vision for Eye Health</w:t>
      </w:r>
    </w:p>
    <w:p>
      <w:pPr>
        <w:pStyle w:val="FirstParagraph"/>
      </w:pPr>
      <w:r>
        <w:t xml:space="preserve">This Marketing Plan delivers a sustainable roadmap for an optometrist practice to thrive in Riyadh by embedding itself within the fabric of Saudi Arabia. It moves beyond generic advertising to deliver culturally intelligent care that aligns with national healthcare ambitions. By focusing relentlessly on Riyadh's unique demographics, leveraging digital tools popular in KSA, and prioritizing patient trust through respect for local customs, the optometrist will establish a reputation as an indispensable healthcare partner. This is not merely a Marketing Plan—it's the foundation for becoming Saudi Arabia's most trusted eye care provider in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Optometrist Marketing Plan: Strategic Growth in Saudi Arabia</dc:title>
  <dc:creator/>
  <cp:keywords/>
  <dcterms:created xsi:type="dcterms:W3CDTF">2026-07-21T06:45:00Z</dcterms:created>
  <dcterms:modified xsi:type="dcterms:W3CDTF">2026-07-21T06:45:00Z</dcterms:modified>
</cp:coreProperties>
</file>

<file path=docProps/custom.xml><?xml version="1.0" encoding="utf-8"?>
<Properties xmlns="http://schemas.openxmlformats.org/officeDocument/2006/custom-properties" xmlns:vt="http://schemas.openxmlformats.org/officeDocument/2006/docPropsVTypes"/>
</file>