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71161f3ae1fc298c88fffc2d1a65b82f4225253"/>
    <w:p>
      <w:pPr>
        <w:pStyle w:val="Heading1"/>
      </w:pPr>
      <w:r>
        <w:t xml:space="preserve">Comprehensive Marketing Plan for Premium Optometrist Services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Madrid, Spain. As the capital city of Spain with over 3.3 million residents and significant healthcare demand, Madrid presents an ideal market for specialized eye care services. Our focus centers on differentiating our Optometrist practice through technological innovation, personalized patient experience, and deep community integration within Spain Madrid's unique cultural landscape. This plan addresses critical market gaps in eyewear customization and preventative eye health education while leveraging Madrid's position as Spain's healthcare hub.</w:t>
      </w:r>
    </w:p>
    <w:bookmarkEnd w:id="20"/>
    <w:bookmarkStart w:id="21" w:name="market-analysis-spain-madrid-context"/>
    <w:p>
      <w:pPr>
        <w:pStyle w:val="Heading2"/>
      </w:pPr>
      <w:r>
        <w:t xml:space="preserve">Market Analysis: Spain Madrid Context</w:t>
      </w:r>
    </w:p>
    <w:p>
      <w:pPr>
        <w:pStyle w:val="FirstParagraph"/>
      </w:pPr>
      <w:r>
        <w:t xml:space="preserve">Madrid's optometry market faces growing demand due to increasing digital screen usage, aging demographics (18% aged 65+), and rising awareness of eye health. According to Spain's Ministry of Health, 43% of Madrileños require regular vision correction but remain underserved by traditional practices. Competitors in Spain Madrid often focus solely on prescription fulfillment rather than comprehensive eye wellness. Our analysis reveals a strategic opportunity to position our Optometrist practice as a health-centric partner – not just an eyewear retailer. Key differentiators include AI-powered retinal screenings (a service rare in local clinics), multilingual staff catering to Madrid's international community, and partnerships with Madrid's leading ophthalmology centers like La Princesa Hospital.</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Spain Madrid:</w:t>
      </w:r>
    </w:p>
    <w:p>
      <w:pPr>
        <w:numPr>
          <w:ilvl w:val="0"/>
          <w:numId w:val="1001"/>
        </w:numPr>
        <w:pStyle w:val="Compact"/>
      </w:pPr>
      <w:r>
        <w:rPr>
          <w:bCs/>
          <w:b/>
        </w:rPr>
        <w:t xml:space="preserve">Urban Professionals (35-55 years):</w:t>
      </w:r>
      <w:r>
        <w:t xml:space="preserve"> </w:t>
      </w:r>
      <w:r>
        <w:t xml:space="preserve">High-screen time executives in Salamanca, Chamartín, and Centro districts. They value time efficiency, premium service, and digital integration (e.g., teleconsultations). Our Marketing Plan includes exclusive after-hours appointments and corporate wellness partnerships with Madrid businesses.</w:t>
      </w:r>
    </w:p>
    <w:p>
      <w:pPr>
        <w:numPr>
          <w:ilvl w:val="0"/>
          <w:numId w:val="1001"/>
        </w:numPr>
        <w:pStyle w:val="Compact"/>
      </w:pPr>
      <w:r>
        <w:rPr>
          <w:bCs/>
          <w:b/>
        </w:rPr>
        <w:t xml:space="preserve">Senior Residents (65+ years):</w:t>
      </w:r>
      <w:r>
        <w:t xml:space="preserve"> </w:t>
      </w:r>
      <w:r>
        <w:t xml:space="preserve">27% of Madrid's population in this bracket. They require specialized cataract prevention education and low-vision aids. We'll implement community health fairs at Madrileño senior centers like Centro de Mayores Vallecas, emphasizing our Optometrist's expertise in age-related eye conditions common across Spain.</w:t>
      </w:r>
    </w:p>
    <w:p>
      <w:pPr>
        <w:numPr>
          <w:ilvl w:val="0"/>
          <w:numId w:val="1001"/>
        </w:numPr>
        <w:pStyle w:val="Compact"/>
      </w:pPr>
      <w:r>
        <w:rPr>
          <w:bCs/>
          <w:b/>
        </w:rPr>
        <w:t xml:space="preserve">International Community:</w:t>
      </w:r>
      <w:r>
        <w:t xml:space="preserve"> </w:t>
      </w:r>
      <w:r>
        <w:t xml:space="preserve">12% of Madrid residents are foreign nationals (expats, students). We'll offer Spanish-English-German consultations and partner with institutions like IE University to provide subsidized eye exams for students – a critical outreach in Spain Madrid's cosmopolitan environment.</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Reach 5,000 active patient registrations in Spain Madrid (35% from initial marketing efforts)</w:t>
      </w:r>
    </w:p>
    <w:p>
      <w:pPr>
        <w:numPr>
          <w:ilvl w:val="0"/>
          <w:numId w:val="1002"/>
        </w:numPr>
        <w:pStyle w:val="Compact"/>
      </w:pPr>
      <w:r>
        <w:t xml:space="preserve">Secure partnerships with 15+ Madrid-based corporate entities for employee eye health programs</w:t>
      </w:r>
    </w:p>
    <w:p>
      <w:pPr>
        <w:numPr>
          <w:ilvl w:val="0"/>
          <w:numId w:val="1002"/>
        </w:numPr>
        <w:pStyle w:val="Compact"/>
      </w:pPr>
      <w:r>
        <w:t xml:space="preserve">Attain 4.8/5 average rating on Google Reviews (current market avg: 3.9)</w:t>
      </w:r>
    </w:p>
    <w:p>
      <w:pPr>
        <w:numPr>
          <w:ilvl w:val="0"/>
          <w:numId w:val="1002"/>
        </w:numPr>
        <w:pStyle w:val="Compact"/>
      </w:pPr>
      <w:r>
        <w:t xml:space="preserve">Capture 7% market share in Madrid's premium optometry segment (currently dominated by chains like Óptica Doral)</w:t>
      </w:r>
    </w:p>
    <w:bookmarkEnd w:id="23"/>
    <w:bookmarkStart w:id="27" w:name="core-marketing-strategies"/>
    <w:p>
      <w:pPr>
        <w:pStyle w:val="Heading2"/>
      </w:pPr>
      <w:r>
        <w:t xml:space="preserve">Core Marketing Strategies</w:t>
      </w:r>
    </w:p>
    <w:bookmarkStart w:id="24" w:name="X1a1260f170a06f5e13144ec9a6093b2e37e9967"/>
    <w:p>
      <w:pPr>
        <w:pStyle w:val="Heading3"/>
      </w:pPr>
      <w:r>
        <w:t xml:space="preserve">1. Digital Dominance Strategy (Spain Madrid Focus)</w:t>
      </w:r>
    </w:p>
    <w:p>
      <w:pPr>
        <w:pStyle w:val="FirstParagraph"/>
      </w:pPr>
      <w:r>
        <w:t xml:space="preserve">We'll deploy location-specific digital campaigns targeting Madrid residents. This includes:</w:t>
      </w:r>
    </w:p>
    <w:p>
      <w:pPr>
        <w:numPr>
          <w:ilvl w:val="0"/>
          <w:numId w:val="1003"/>
        </w:numPr>
        <w:pStyle w:val="Compact"/>
      </w:pPr>
      <w:r>
        <w:rPr>
          <w:bCs/>
          <w:b/>
        </w:rPr>
        <w:t xml:space="preserve">Google Ads with Geo-Targeting:</w:t>
      </w:r>
      <w:r>
        <w:t xml:space="preserve"> </w:t>
      </w:r>
      <w:r>
        <w:t xml:space="preserve">Campaigns using keywords like "optometrist near me in Madrid" and "premium eye care Spain." All landing pages will feature Madrid neighborhood maps highlighting our clinic locations (e.g., proximity to Retiro Park, Plaza Mayor).</w:t>
      </w:r>
    </w:p>
    <w:p>
      <w:pPr>
        <w:numPr>
          <w:ilvl w:val="0"/>
          <w:numId w:val="1003"/>
        </w:numPr>
        <w:pStyle w:val="Compact"/>
      </w:pPr>
      <w:r>
        <w:rPr>
          <w:bCs/>
          <w:b/>
        </w:rPr>
        <w:t xml:space="preserve">Localized Social Media:</w:t>
      </w:r>
      <w:r>
        <w:t xml:space="preserve"> </w:t>
      </w:r>
      <w:r>
        <w:t xml:space="preserve">Instagram/TikTok content showcasing Madrid landmarks with eye health tips ("While visiting Gran Vía, remember: take a 20-20-20 break!"). Collaborations with Madrid influencers like @MadridLife for authentic reach.</w:t>
      </w:r>
    </w:p>
    <w:p>
      <w:pPr>
        <w:numPr>
          <w:ilvl w:val="0"/>
          <w:numId w:val="1003"/>
        </w:numPr>
        <w:pStyle w:val="Compact"/>
      </w:pPr>
      <w:r>
        <w:rPr>
          <w:bCs/>
          <w:b/>
        </w:rPr>
        <w:t xml:space="preserve">SEO Optimization:</w:t>
      </w:r>
      <w:r>
        <w:t xml:space="preserve"> </w:t>
      </w:r>
      <w:r>
        <w:t xml:space="preserve">Creating Spanish-language content targeting "óptica Madrid," "examen de vista barato Madrid," and "lentes para oficina España" – terms frequently searched in Spain's capital.</w:t>
      </w:r>
    </w:p>
    <w:bookmarkEnd w:id="24"/>
    <w:bookmarkStart w:id="25" w:name="X5023b4e87f027321085965ca9e704c653470b17"/>
    <w:p>
      <w:pPr>
        <w:pStyle w:val="Heading3"/>
      </w:pPr>
      <w:r>
        <w:t xml:space="preserve">2. Community Integration within Spain Madrid</w:t>
      </w:r>
    </w:p>
    <w:p>
      <w:pPr>
        <w:pStyle w:val="FirstParagraph"/>
      </w:pPr>
      <w:r>
        <w:t xml:space="preserve">Our Marketing Plan prioritizes deep community roots:</w:t>
      </w:r>
    </w:p>
    <w:p>
      <w:pPr>
        <w:numPr>
          <w:ilvl w:val="0"/>
          <w:numId w:val="1004"/>
        </w:numPr>
        <w:pStyle w:val="Compact"/>
      </w:pPr>
      <w:r>
        <w:rPr>
          <w:bCs/>
          <w:b/>
        </w:rPr>
        <w:t xml:space="preserve">Free Eye Health Days:</w:t>
      </w:r>
      <w:r>
        <w:t xml:space="preserve"> </w:t>
      </w:r>
      <w:r>
        <w:t xml:space="preserve">Monthly events at Madrid public spaces (e.g., Parque del Retiro) offering free vision screenings, targeting non-clinic users. Staffed by our Optometrist team with multilingual support.</w:t>
      </w:r>
    </w:p>
    <w:p>
      <w:pPr>
        <w:numPr>
          <w:ilvl w:val="0"/>
          <w:numId w:val="1004"/>
        </w:numPr>
        <w:pStyle w:val="Compact"/>
      </w:pPr>
      <w:r>
        <w:rPr>
          <w:bCs/>
          <w:b/>
        </w:rPr>
        <w:t xml:space="preserve">School Partnerships:</w:t>
      </w:r>
      <w:r>
        <w:t xml:space="preserve"> </w:t>
      </w:r>
      <w:r>
        <w:t xml:space="preserve">Collaborating with Madrid's Education Department for "Digital Eye Health" workshops in schools – addressing Spain's rising myopia rates among children.</w:t>
      </w:r>
    </w:p>
    <w:p>
      <w:pPr>
        <w:numPr>
          <w:ilvl w:val="0"/>
          <w:numId w:val="1004"/>
        </w:numPr>
        <w:pStyle w:val="Compact"/>
      </w:pPr>
      <w:r>
        <w:rPr>
          <w:bCs/>
          <w:b/>
        </w:rPr>
        <w:t xml:space="preserve">Local Business Alliances:</w:t>
      </w:r>
      <w:r>
        <w:t xml:space="preserve"> </w:t>
      </w:r>
      <w:r>
        <w:t xml:space="preserve">Exclusive discounts for employees of Madrid-based companies (e.g., Banco Santander, Telefónica) through our corporate wellness program.</w:t>
      </w:r>
    </w:p>
    <w:bookmarkEnd w:id="25"/>
    <w:bookmarkStart w:id="26" w:name="premium-differentiation-strategy"/>
    <w:p>
      <w:pPr>
        <w:pStyle w:val="Heading3"/>
      </w:pPr>
      <w:r>
        <w:t xml:space="preserve">3. Premium Differentiation Strategy</w:t>
      </w:r>
    </w:p>
    <w:p>
      <w:pPr>
        <w:pStyle w:val="FirstParagraph"/>
      </w:pPr>
      <w:r>
        <w:t xml:space="preserve">Moving beyond transactional optics to holistic eye wellness in Spain Madrid:</w:t>
      </w:r>
    </w:p>
    <w:p>
      <w:pPr>
        <w:numPr>
          <w:ilvl w:val="0"/>
          <w:numId w:val="1005"/>
        </w:numPr>
        <w:pStyle w:val="Compact"/>
      </w:pPr>
      <w:r>
        <w:rPr>
          <w:bCs/>
          <w:b/>
        </w:rPr>
        <w:t xml:space="preserve">Technology Edge:</w:t>
      </w:r>
      <w:r>
        <w:t xml:space="preserve"> </w:t>
      </w:r>
      <w:r>
        <w:t xml:space="preserve">Implementing the only AI retinal scan system in Madrid's private clinics (partnering with Spanish tech firm OptoVision). This becomes a key marketing point: "See Your Eye Health Before It Changes."</w:t>
      </w:r>
    </w:p>
    <w:p>
      <w:pPr>
        <w:numPr>
          <w:ilvl w:val="0"/>
          <w:numId w:val="1005"/>
        </w:numPr>
        <w:pStyle w:val="Compact"/>
      </w:pPr>
      <w:r>
        <w:rPr>
          <w:bCs/>
          <w:b/>
        </w:rPr>
        <w:t xml:space="preserve">Premium Eyewear Curation:</w:t>
      </w:r>
      <w:r>
        <w:t xml:space="preserve"> </w:t>
      </w:r>
      <w:r>
        <w:t xml:space="preserve">Exclusive partnerships with Spanish designers (e.g., Aitor Throup, Micaela) for Madrid-specific collections – emphasizing local culture in frame design.</w:t>
      </w:r>
    </w:p>
    <w:p>
      <w:pPr>
        <w:numPr>
          <w:ilvl w:val="0"/>
          <w:numId w:val="1005"/>
        </w:numPr>
        <w:pStyle w:val="Compact"/>
      </w:pPr>
      <w:r>
        <w:rPr>
          <w:bCs/>
          <w:b/>
        </w:rPr>
        <w:t xml:space="preserve">Preventative Care Messaging:</w:t>
      </w:r>
      <w:r>
        <w:t xml:space="preserve"> </w:t>
      </w:r>
      <w:r>
        <w:t xml:space="preserve">Campaigns like "Your Eyes Are Your Window to Madrid" highlighting how regular check-ups prevent 80% of vision loss cases (per Spanish Ophthalmological Society data).</w:t>
      </w:r>
    </w:p>
    <w:bookmarkEnd w:id="26"/>
    <w:bookmarkEnd w:id="27"/>
    <w:bookmarkStart w:id="28" w:name="budget-allocation"/>
    <w:p>
      <w:pPr>
        <w:pStyle w:val="Heading2"/>
      </w:pPr>
      <w:r>
        <w:t xml:space="preserve">Budget Allocation</w:t>
      </w:r>
    </w:p>
    <w:p>
      <w:pPr>
        <w:pStyle w:val="FirstParagraph"/>
      </w:pPr>
      <w:r>
        <w:t xml:space="preserve">Total initial investment: €45,000 (6-month launch phase). Breakdown:</w:t>
      </w:r>
    </w:p>
    <w:p>
      <w:pPr>
        <w:pStyle w:val="BodyText"/>
      </w:pPr>
      <w:r>
        <w:t xml:space="preserve">Category</w:t>
      </w:r>
    </w:p>
    <w:p>
      <w:pPr>
        <w:pStyle w:val="BodyText"/>
      </w:pPr>
      <w:r>
        <w:t xml:space="preserve">Allocation</w:t>
      </w:r>
    </w:p>
    <w:p>
      <w:pPr>
        <w:pStyle w:val="BodyText"/>
      </w:pPr>
      <w:r>
        <w:t xml:space="preserve">Focus Area in Spain Madrid</w:t>
      </w:r>
    </w:p>
    <w:p>
      <w:pPr>
        <w:pStyle w:val="BodyText"/>
      </w:pPr>
      <w:r>
        <w:t xml:space="preserve">Digital Marketing (SEO, Ads)</w:t>
      </w:r>
    </w:p>
    <w:p>
      <w:pPr>
        <w:pStyle w:val="BodyText"/>
      </w:pPr>
      <w:r>
        <w:t xml:space="preserve">€18,000</w:t>
      </w:r>
    </w:p>
    <w:p>
      <w:pPr>
        <w:pStyle w:val="BodyText"/>
      </w:pPr>
      <w:r>
        <w:t xml:space="preserve">Leveraging Madrid's high smartphone penetration (89%) for geo-targeted campaigns.</w:t>
      </w:r>
    </w:p>
    <w:p>
      <w:pPr>
        <w:pStyle w:val="BodyText"/>
      </w:pPr>
      <w:r>
        <w:t xml:space="preserve">Community Events</w:t>
      </w:r>
    </w:p>
    <w:p>
      <w:pPr>
        <w:pStyle w:val="BodyText"/>
      </w:pPr>
      <w:r>
        <w:t xml:space="preserve">€12,000</w:t>
      </w:r>
    </w:p>
    <w:p>
      <w:pPr>
        <w:pStyle w:val="BodyText"/>
      </w:pPr>
      <w:r>
        <w:rPr>
          <w:bCs/>
          <w:b/>
        </w:rPr>
        <w:t xml:space="preserve">Madrid neighborhood health fairs, school workshops.</w:t>
      </w:r>
    </w:p>
    <w:p>
      <w:pPr>
        <w:pStyle w:val="BodyText"/>
      </w:pPr>
      <w:r>
        <w:t xml:space="preserve">Promotional Materials</w:t>
      </w:r>
    </w:p>
    <w:p>
      <w:pPr>
        <w:pStyle w:val="BodyText"/>
      </w:pPr>
      <w:r>
        <w:t xml:space="preserve">€7,500</w:t>
      </w:r>
    </w:p>
    <w:p>
      <w:pPr>
        <w:pStyle w:val="BodyText"/>
      </w:pPr>
      <w:r>
        <w:t xml:space="preserve">Spanish-language brochures highlighting "Optometrist Services in Madrid" with local imagery.</w:t>
      </w:r>
    </w:p>
    <w:p>
      <w:pPr>
        <w:pStyle w:val="BodyText"/>
      </w:pPr>
      <w:r>
        <w:t xml:space="preserve">Partnership Development</w:t>
      </w:r>
    </w:p>
    <w:p>
      <w:pPr>
        <w:pStyle w:val="BodyText"/>
      </w:pPr>
      <w:r>
        <w:t xml:space="preserve">€4,500</w:t>
      </w:r>
    </w:p>
    <w:p>
      <w:pPr>
        <w:pStyle w:val="BodyText"/>
      </w:pPr>
      <w:r>
        <w:t xml:space="preserve">Coffee meetings with Madrid corporate HR managers for B2B deals.</w:t>
      </w:r>
    </w:p>
    <w:bookmarkEnd w:id="28"/>
    <w:bookmarkStart w:id="29" w:name="implementation-timeline"/>
    <w:p>
      <w:pPr>
        <w:pStyle w:val="Heading2"/>
      </w:pPr>
      <w:r>
        <w:t xml:space="preserve">Implementation Timeline</w:t>
      </w:r>
    </w:p>
    <w:p>
      <w:pPr>
        <w:pStyle w:val="FirstParagraph"/>
      </w:pPr>
      <w:r>
        <w:rPr>
          <w:bCs/>
          <w:b/>
        </w:rPr>
        <w:t xml:space="preserve">M1-M3:</w:t>
      </w:r>
      <w:r>
        <w:t xml:space="preserve"> </w:t>
      </w:r>
      <w:r>
        <w:t xml:space="preserve">Establish clinic presence in central Madrid (Chamartín district), launch digital campaigns, secure 3 corporate partnerships. Begin community health fairs.</w:t>
      </w:r>
    </w:p>
    <w:p>
      <w:pPr>
        <w:pStyle w:val="BodyText"/>
      </w:pPr>
      <w:r>
        <w:rPr>
          <w:bCs/>
          <w:b/>
        </w:rPr>
        <w:t xml:space="preserve">M4-M6:</w:t>
      </w:r>
      <w:r>
        <w:t xml:space="preserve"> </w:t>
      </w:r>
      <w:r>
        <w:t xml:space="preserve">Roll out AI retinal screenings as a marketing highlight. Expand school workshops to 5 Madrid districts. Target 1,200 patient sign-ups.</w:t>
      </w:r>
    </w:p>
    <w:p>
      <w:pPr>
        <w:pStyle w:val="BodyText"/>
      </w:pPr>
      <w:r>
        <w:rPr>
          <w:bCs/>
          <w:b/>
        </w:rPr>
        <w:t xml:space="preserve">M7-M12:</w:t>
      </w:r>
      <w:r>
        <w:t xml:space="preserve"> </w:t>
      </w:r>
      <w:r>
        <w:t xml:space="preserve">Scale corporate programs (target: 8+ partnerships), launch Spanish-language eye health blog, and expand mobile clinic services in peripheral Madrid neighborhoods.</w:t>
      </w:r>
    </w:p>
    <w:bookmarkEnd w:id="29"/>
    <w:bookmarkStart w:id="30" w:name="X1faa31c4577e5291c5098243185a02eb8c4ef6b"/>
    <w:p>
      <w:pPr>
        <w:pStyle w:val="Heading2"/>
      </w:pPr>
      <w:r>
        <w:t xml:space="preserve">Conclusion: Driving Growth in Spain Madrid</w:t>
      </w:r>
    </w:p>
    <w:p>
      <w:pPr>
        <w:pStyle w:val="FirstParagraph"/>
      </w:pPr>
      <w:r>
        <w:t xml:space="preserve">This Marketing Plan positions our Optometrist practice as the definitive leader in comprehensive eye care for Spain Madrid. By merging cutting-edge technology with hyper-local community engagement – from Retiro Park events to corporate wellness programs – we transcend traditional optometry. Our approach directly addresses Madrid's unique healthcare needs while building a sustainable brand rooted in trust and expertise. As Spain's largest city, Madrid represents the perfect launchpad to scale across Spain, but our initial focus remains laser-targeted: transforming how Madrileños perceive eye health through personalized, innovative services that resonate with Spain Madrid's vibrant culture. This Marketing Plan isn't merely about acquiring patients; it's about becoming an indispensable health partner within the fabric of Madrid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Spain Madrid</dc:title>
  <dc:creator/>
  <dc:language>en</dc:language>
  <cp:keywords/>
  <dcterms:created xsi:type="dcterms:W3CDTF">2026-09-26T18:54:41Z</dcterms:created>
  <dcterms:modified xsi:type="dcterms:W3CDTF">2026-09-26T18:54:41Z</dcterms:modified>
</cp:coreProperties>
</file>

<file path=docProps/custom.xml><?xml version="1.0" encoding="utf-8"?>
<Properties xmlns="http://schemas.openxmlformats.org/officeDocument/2006/custom-properties" xmlns:vt="http://schemas.openxmlformats.org/officeDocument/2006/docPropsVTypes"/>
</file>