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Colombo,</w:t>
      </w:r>
      <w:r>
        <w:t xml:space="preserve"> </w:t>
      </w:r>
      <w:r>
        <w:t xml:space="preserve">Sri</w:t>
      </w:r>
      <w:r>
        <w:t xml:space="preserve"> </w:t>
      </w:r>
      <w:r>
        <w:t xml:space="preserve">Lanka</w:t>
      </w:r>
    </w:p>
    <w:bookmarkStart w:id="32" w:name="X37492721002bded7f946e95ccda02cf58b6ceba"/>
    <w:p>
      <w:pPr>
        <w:pStyle w:val="Heading1"/>
      </w:pPr>
      <w:r>
        <w:t xml:space="preserve">Comprehensive Marketing Plan: Premium Optometrist Services in Sri Lanka Colombo</w:t>
      </w:r>
    </w:p>
    <w:bookmarkStart w:id="20" w:name="executive-summary"/>
    <w:p>
      <w:pPr>
        <w:pStyle w:val="Heading2"/>
      </w:pPr>
      <w:r>
        <w:t xml:space="preserve">Executive Summary</w:t>
      </w:r>
    </w:p>
    <w:p>
      <w:pPr>
        <w:pStyle w:val="FirstParagraph"/>
      </w:pPr>
      <w:r>
        <w:t xml:space="preserve">This Marketing Plan outlines a strategic approach to establish and grow a premier optometrist practice in Colombo, Sri Lanka. With rising eye health concerns due to digital device usage, urban pollution, and aging population, the demand for professional optometric services has surged. This plan targets capturing 15% market share within 3 years by positioning our practice as the most trusted eye care provider in Colombo through patient-centric care, advanced technology, and culturally sensitive community engagement. The strategy integrates digital marketing with localized community initiatives to build brand recognition across Sri Lanka Colombo's diverse demographics.</w:t>
      </w:r>
    </w:p>
    <w:bookmarkEnd w:id="20"/>
    <w:bookmarkStart w:id="21" w:name="X0dc1f89bf7670b018d9d5d73104ed9c2f6c6713"/>
    <w:p>
      <w:pPr>
        <w:pStyle w:val="Heading2"/>
      </w:pPr>
      <w:r>
        <w:t xml:space="preserve">Situation Analysis: Optometrist Market in Sri Lanka Colombo</w:t>
      </w:r>
    </w:p>
    <w:p>
      <w:pPr>
        <w:pStyle w:val="FirstParagraph"/>
      </w:pPr>
      <w:r>
        <w:t xml:space="preserve">Colombo's optometry sector faces significant gaps despite high prevalence of vision disorders. According to the World Health Organization, 40% of Sri Lankans suffer from uncorrected refractive errors, yet only 35% access professional eye care due to awareness gaps and service fragmentation. Competitors in Sri Lanka Colombo primarily offer basic eye screenings without comprehensive diagnostics or follow-up care. Our analysis reveals three critical opportunities: (1) increasing demand for digital eye strain solutions among Colombo's office workforce, (2) underserved elderly population requiring cataract prevention programs, and (3) growing middle-class families seeking pediatric vision care. The Sri Lanka Health Ministry reports a 20% annual growth in eye care services, creating ideal conditions for a specialized Optometrist practice to capture market leadership.</w:t>
      </w:r>
    </w:p>
    <w:bookmarkEnd w:id="21"/>
    <w:bookmarkStart w:id="22" w:name="target-audience-segmentation"/>
    <w:p>
      <w:pPr>
        <w:pStyle w:val="Heading2"/>
      </w:pPr>
      <w:r>
        <w:t xml:space="preserve">Target Audience Segmentation</w:t>
      </w:r>
    </w:p>
    <w:p>
      <w:pPr>
        <w:pStyle w:val="FirstParagraph"/>
      </w:pPr>
      <w:r>
        <w:t xml:space="preserve">We identify three core segments for our Optometrist practice in Colombo:</w:t>
      </w:r>
    </w:p>
    <w:p>
      <w:pPr>
        <w:numPr>
          <w:ilvl w:val="0"/>
          <w:numId w:val="1001"/>
        </w:numPr>
        <w:pStyle w:val="Compact"/>
      </w:pPr>
      <w:r>
        <w:rPr>
          <w:bCs/>
          <w:b/>
        </w:rPr>
        <w:t xml:space="preserve">Urban Professionals (35-45 years):</w:t>
      </w:r>
      <w:r>
        <w:t xml:space="preserve"> </w:t>
      </w:r>
      <w:r>
        <w:t xml:space="preserve">Office workers experiencing digital eye strain. They prioritize convenience, technology-driven diagnostics, and minimal waiting times. 68% of Colombo's corporate workforce report vision discomfort.</w:t>
      </w:r>
    </w:p>
    <w:p>
      <w:pPr>
        <w:numPr>
          <w:ilvl w:val="0"/>
          <w:numId w:val="1001"/>
        </w:numPr>
        <w:pStyle w:val="Compact"/>
      </w:pPr>
      <w:r>
        <w:rPr>
          <w:bCs/>
          <w:b/>
        </w:rPr>
        <w:t xml:space="preserve">Senior Citizens (60+ years):</w:t>
      </w:r>
      <w:r>
        <w:t xml:space="preserve"> </w:t>
      </w:r>
      <w:r>
        <w:t xml:space="preserve">Aging population with high cataract risk. They seek trusted providers offering home visits and family care coordination. 32% of Colombo's elderly lack regular eye check-ups.</w:t>
      </w:r>
    </w:p>
    <w:p>
      <w:pPr>
        <w:numPr>
          <w:ilvl w:val="0"/>
          <w:numId w:val="1001"/>
        </w:numPr>
        <w:pStyle w:val="Compact"/>
      </w:pPr>
      <w:r>
        <w:rPr>
          <w:bCs/>
          <w:b/>
        </w:rPr>
        <w:t xml:space="preserve">Parents of School Children:</w:t>
      </w:r>
      <w:r>
        <w:t xml:space="preserve"> </w:t>
      </w:r>
      <w:r>
        <w:t xml:space="preserve">Concerned about myopia progression in children (affecting 45% of Colombo students). They value pediatric expertise, school partnership programs, and affordable packages.</w:t>
      </w:r>
    </w:p>
    <w:bookmarkEnd w:id="22"/>
    <w:bookmarkStart w:id="23" w:name="marketing-objectives"/>
    <w:p>
      <w:pPr>
        <w:pStyle w:val="Heading2"/>
      </w:pPr>
      <w:r>
        <w:t xml:space="preserve">Marketing Objectives</w:t>
      </w:r>
    </w:p>
    <w:p>
      <w:pPr>
        <w:pStyle w:val="FirstParagraph"/>
      </w:pPr>
      <w:r>
        <w:t xml:space="preserve">Within the next 3 years, our Optometrist practice will achieve:</w:t>
      </w:r>
    </w:p>
    <w:p>
      <w:pPr>
        <w:numPr>
          <w:ilvl w:val="0"/>
          <w:numId w:val="1002"/>
        </w:numPr>
        <w:pStyle w:val="Compact"/>
      </w:pPr>
      <w:r>
        <w:t xml:space="preserve">Reach 10,000 unique patients annually across Colombo through multi-channel engagement.</w:t>
      </w:r>
    </w:p>
    <w:p>
      <w:pPr>
        <w:numPr>
          <w:ilvl w:val="0"/>
          <w:numId w:val="1002"/>
        </w:numPr>
        <w:pStyle w:val="Compact"/>
      </w:pPr>
      <w:r>
        <w:t xml:space="preserve">Capture 15% market share in private optometry services within Sri Lanka Colombo by year three.</w:t>
      </w:r>
    </w:p>
    <w:p>
      <w:pPr>
        <w:numPr>
          <w:ilvl w:val="0"/>
          <w:numId w:val="1002"/>
        </w:numPr>
        <w:pStyle w:val="Compact"/>
      </w:pPr>
      <w:r>
        <w:t xml:space="preserve">Maintain 92% patient satisfaction (exceeding industry average of 85%) through personalized care protocols.</w:t>
      </w:r>
    </w:p>
    <w:p>
      <w:pPr>
        <w:numPr>
          <w:ilvl w:val="0"/>
          <w:numId w:val="1002"/>
        </w:numPr>
        <w:pStyle w:val="Compact"/>
      </w:pPr>
      <w:r>
        <w:t xml:space="preserve">Establish partnerships with 20+ schools and corporate offices in Colombo for preventive programs.</w:t>
      </w:r>
    </w:p>
    <w:bookmarkEnd w:id="23"/>
    <w:bookmarkStart w:id="28" w:name="X1395e511fb7d514ff8303f364e00f9d57a86500"/>
    <w:p>
      <w:pPr>
        <w:pStyle w:val="Heading2"/>
      </w:pPr>
      <w:r>
        <w:t xml:space="preserve">Strategic Marketing Mix: The 'Colombo Eye Care Ecosystem'</w:t>
      </w:r>
    </w:p>
    <w:p>
      <w:pPr>
        <w:pStyle w:val="FirstParagraph"/>
      </w:pPr>
      <w:r>
        <w:t xml:space="preserve">We develop a holistic marketing strategy integrating digital, community, and experiential tactics tailored for Sri Lanka Colombo:</w:t>
      </w:r>
    </w:p>
    <w:bookmarkStart w:id="24" w:name="product-service-differentiation"/>
    <w:p>
      <w:pPr>
        <w:pStyle w:val="Heading3"/>
      </w:pPr>
      <w:r>
        <w:t xml:space="preserve">Product &amp; Service Differentiation</w:t>
      </w:r>
    </w:p>
    <w:p>
      <w:pPr>
        <w:numPr>
          <w:ilvl w:val="0"/>
          <w:numId w:val="1003"/>
        </w:numPr>
        <w:pStyle w:val="Compact"/>
      </w:pPr>
      <w:r>
        <w:rPr>
          <w:bCs/>
          <w:b/>
        </w:rPr>
        <w:t xml:space="preserve">Clinic Experience:</w:t>
      </w:r>
      <w:r>
        <w:t xml:space="preserve"> </w:t>
      </w:r>
      <w:r>
        <w:t xml:space="preserve">Modern facility with air-purifying systems (addressing Colombo's pollution concerns), multilingual staff (Sinhala, Tamil, English), and telehealth options for follow-ups.</w:t>
      </w:r>
    </w:p>
    <w:p>
      <w:pPr>
        <w:numPr>
          <w:ilvl w:val="0"/>
          <w:numId w:val="1003"/>
        </w:numPr>
        <w:pStyle w:val="Compact"/>
      </w:pPr>
      <w:r>
        <w:rPr>
          <w:bCs/>
          <w:b/>
        </w:rPr>
        <w:t xml:space="preserve">Specialized Services:</w:t>
      </w:r>
      <w:r>
        <w:t xml:space="preserve"> </w:t>
      </w:r>
      <w:r>
        <w:t xml:space="preserve">Unique offerings unavailable in standard Sri Lanka Colombo optometry clinics: Digital Eye Health Assessments for screen users, Myopia Control Programs for children, and Cataract Risk Screening for seniors.</w:t>
      </w:r>
    </w:p>
    <w:bookmarkEnd w:id="24"/>
    <w:bookmarkStart w:id="25" w:name="digital-marketing-strategy"/>
    <w:p>
      <w:pPr>
        <w:pStyle w:val="Heading3"/>
      </w:pPr>
      <w:r>
        <w:t xml:space="preserve">Digital Marketing Strategy</w:t>
      </w:r>
    </w:p>
    <w:p>
      <w:pPr>
        <w:pStyle w:val="FirstParagraph"/>
      </w:pPr>
      <w:r>
        <w:t xml:space="preserve">Leveraging Sri Lanka's 85% mobile penetration rate:</w:t>
      </w:r>
    </w:p>
    <w:p>
      <w:pPr>
        <w:numPr>
          <w:ilvl w:val="0"/>
          <w:numId w:val="1004"/>
        </w:numPr>
        <w:pStyle w:val="Compact"/>
      </w:pPr>
      <w:r>
        <w:rPr>
          <w:bCs/>
          <w:b/>
        </w:rPr>
        <w:t xml:space="preserve">Localized SEO:</w:t>
      </w:r>
      <w:r>
        <w:t xml:space="preserve"> </w:t>
      </w:r>
      <w:r>
        <w:t xml:space="preserve">Optimize website for "optometrist Colombo", "eye care near me" with Sinhala/Tamil keywords.</w:t>
      </w:r>
    </w:p>
    <w:p>
      <w:pPr>
        <w:numPr>
          <w:ilvl w:val="0"/>
          <w:numId w:val="1004"/>
        </w:numPr>
        <w:pStyle w:val="Compact"/>
      </w:pPr>
      <w:r>
        <w:rPr>
          <w:bCs/>
          <w:b/>
        </w:rPr>
        <w:t xml:space="preserve">Google Ads Campaigns:</w:t>
      </w:r>
      <w:r>
        <w:t xml:space="preserve"> </w:t>
      </w:r>
      <w:r>
        <w:t xml:space="preserve">Geo-targeted ads focusing on Colombo districts (Kollupitiya, Cinnamon Gardens, Mount Lavinia) with culturally relevant content.</w:t>
      </w:r>
    </w:p>
    <w:p>
      <w:pPr>
        <w:numPr>
          <w:ilvl w:val="0"/>
          <w:numId w:val="1004"/>
        </w:numPr>
        <w:pStyle w:val="Compact"/>
      </w:pPr>
      <w:r>
        <w:rPr>
          <w:bCs/>
          <w:b/>
        </w:rPr>
        <w:t xml:space="preserve">Social Media:</w:t>
      </w:r>
      <w:r>
        <w:t xml:space="preserve"> </w:t>
      </w:r>
      <w:r>
        <w:t xml:space="preserve">Instagram/YouTube campaigns featuring patient success stories from Colombo communities; Facebook groups for eye health tips in local languages.</w:t>
      </w:r>
    </w:p>
    <w:bookmarkEnd w:id="25"/>
    <w:bookmarkStart w:id="26" w:name="Xe04cccb04243fd9e56919d3b9291fdc4a1a8a75"/>
    <w:p>
      <w:pPr>
        <w:pStyle w:val="Heading3"/>
      </w:pPr>
      <w:r>
        <w:t xml:space="preserve">Community Engagement (Sri Lanka Colombo Specific)</w:t>
      </w:r>
    </w:p>
    <w:p>
      <w:pPr>
        <w:pStyle w:val="FirstParagraph"/>
      </w:pPr>
      <w:r>
        <w:t xml:space="preserve">Building trust through hyper-local initiatives:</w:t>
      </w:r>
    </w:p>
    <w:p>
      <w:pPr>
        <w:numPr>
          <w:ilvl w:val="0"/>
          <w:numId w:val="1005"/>
        </w:numPr>
        <w:pStyle w:val="Compact"/>
      </w:pPr>
      <w:r>
        <w:rPr>
          <w:bCs/>
          <w:b/>
        </w:rPr>
        <w:t xml:space="preserve">Free Vision Screening Camps:</w:t>
      </w:r>
      <w:r>
        <w:t xml:space="preserve"> </w:t>
      </w:r>
      <w:r>
        <w:t xml:space="preserve">Partner with Sri Lanka Red Cross for monthly screenings at public spaces (e.g., Gangaramaya Temple, Fort area), targeting low-income Colombo residents.</w:t>
      </w:r>
    </w:p>
    <w:p>
      <w:pPr>
        <w:numPr>
          <w:ilvl w:val="0"/>
          <w:numId w:val="1005"/>
        </w:numPr>
        <w:pStyle w:val="Compact"/>
      </w:pPr>
      <w:r>
        <w:rPr>
          <w:bCs/>
          <w:b/>
        </w:rPr>
        <w:t xml:space="preserve">School Partnerships:</w:t>
      </w:r>
      <w:r>
        <w:t xml:space="preserve"> </w:t>
      </w:r>
      <w:r>
        <w:t xml:space="preserve">"Healthy Eyes for Future Generations" program with 50+ Colombo schools offering free vision tests and parental workshops.</w:t>
      </w:r>
    </w:p>
    <w:p>
      <w:pPr>
        <w:numPr>
          <w:ilvl w:val="0"/>
          <w:numId w:val="1005"/>
        </w:numPr>
        <w:pStyle w:val="Compact"/>
      </w:pPr>
      <w:r>
        <w:rPr>
          <w:bCs/>
          <w:b/>
        </w:rPr>
        <w:t xml:space="preserve">Corporate Wellness Programs:</w:t>
      </w:r>
      <w:r>
        <w:t xml:space="preserve"> </w:t>
      </w:r>
      <w:r>
        <w:t xml:space="preserve">Tailored eye health packages for companies like Dialog Axiata, Cargills, and John Keells Holdings in Colombo's business hubs.</w:t>
      </w:r>
    </w:p>
    <w:bookmarkEnd w:id="26"/>
    <w:bookmarkStart w:id="27" w:name="pricing-accessibility-strategy"/>
    <w:p>
      <w:pPr>
        <w:pStyle w:val="Heading3"/>
      </w:pPr>
      <w:r>
        <w:t xml:space="preserve">Pricing &amp; Accessibility Strategy</w:t>
      </w:r>
    </w:p>
    <w:p>
      <w:pPr>
        <w:pStyle w:val="FirstParagraph"/>
      </w:pPr>
      <w:r>
        <w:t xml:space="preserve">Competitive yet premium positioning:</w:t>
      </w:r>
    </w:p>
    <w:p>
      <w:pPr>
        <w:numPr>
          <w:ilvl w:val="0"/>
          <w:numId w:val="1006"/>
        </w:numPr>
        <w:pStyle w:val="Compact"/>
      </w:pPr>
      <w:r>
        <w:t xml:space="preserve">Basic eye check-up: LKR 2,500 (below market average of LKR 3,000)</w:t>
      </w:r>
    </w:p>
    <w:p>
      <w:pPr>
        <w:numPr>
          <w:ilvl w:val="0"/>
          <w:numId w:val="1006"/>
        </w:numPr>
        <w:pStyle w:val="Compact"/>
      </w:pPr>
      <w:r>
        <w:t xml:space="preserve">Pediatric packages: LKR 4,500 (includes parent counseling and school reporting)</w:t>
      </w:r>
    </w:p>
    <w:p>
      <w:pPr>
        <w:numPr>
          <w:ilvl w:val="0"/>
          <w:numId w:val="1006"/>
        </w:numPr>
        <w:pStyle w:val="Compact"/>
      </w:pPr>
      <w:r>
        <w:t xml:space="preserve">Senior citizen discounts: 15% off with Medicare registration</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Landing page launch, SEO optimization, first community screening camp at Colombo Fort Market</w:t>
      </w:r>
    </w:p>
    <w:p>
      <w:pPr>
        <w:pStyle w:val="BodyText"/>
      </w:pPr>
      <w:r>
        <w:t xml:space="preserve">Q2 2024</w:t>
      </w:r>
    </w:p>
    <w:p>
      <w:pPr>
        <w:pStyle w:val="BodyText"/>
      </w:pPr>
      <w:r>
        <w:t xml:space="preserve">School partnership program initiation (5 schools), Google Ads campaign launch</w:t>
      </w:r>
    </w:p>
    <w:p>
      <w:pPr>
        <w:pStyle w:val="BodyText"/>
      </w:pPr>
      <w:r>
        <w:t xml:space="preserve">Q3 2024</w:t>
      </w:r>
    </w:p>
    <w:p>
      <w:pPr>
        <w:pStyle w:val="BodyText"/>
      </w:pPr>
      <w:r>
        <w:t xml:space="preserve">Corporate wellness partnerships with 3 major Colombo companies, telehealth integration</w:t>
      </w:r>
    </w:p>
    <w:p>
      <w:pPr>
        <w:pStyle w:val="BodyText"/>
      </w:pPr>
      <w:r>
        <w:t xml:space="preserve">Q4 2024</w:t>
      </w:r>
    </w:p>
    <w:p>
      <w:pPr>
        <w:pStyle w:val="BodyText"/>
      </w:pPr>
      <w:r>
        <w:t xml:space="preserve">Annual community eye health festival in Galle Face, expand to 15 schools</w:t>
      </w:r>
    </w:p>
    <w:bookmarkEnd w:id="29"/>
    <w:bookmarkStart w:id="30" w:name="evaluation-metrics-budget-allocation"/>
    <w:p>
      <w:pPr>
        <w:pStyle w:val="Heading2"/>
      </w:pPr>
      <w:r>
        <w:t xml:space="preserve">Evaluation Metrics &amp; Budget Allocation</w:t>
      </w:r>
    </w:p>
    <w:p>
      <w:pPr>
        <w:pStyle w:val="FirstParagraph"/>
      </w:pPr>
      <w:r>
        <w:t xml:space="preserve">Budget: LKR 15 million annually (60% digital marketing, 30% community programs, 10% patient experience enhancements).</w:t>
      </w:r>
    </w:p>
    <w:p>
      <w:pPr>
        <w:numPr>
          <w:ilvl w:val="0"/>
          <w:numId w:val="1007"/>
        </w:numPr>
        <w:pStyle w:val="Compact"/>
      </w:pPr>
      <w:r>
        <w:rPr>
          <w:bCs/>
          <w:b/>
        </w:rPr>
        <w:t xml:space="preserve">Primary KPIs:</w:t>
      </w:r>
      <w:r>
        <w:t xml:space="preserve"> </w:t>
      </w:r>
      <w:r>
        <w:t xml:space="preserve">Patient acquisition cost (target: LKR 850), retention rate (target: 75%), community program reach (target: 2,500 monthly screenings)</w:t>
      </w:r>
    </w:p>
    <w:p>
      <w:pPr>
        <w:numPr>
          <w:ilvl w:val="0"/>
          <w:numId w:val="1007"/>
        </w:numPr>
        <w:pStyle w:val="Compact"/>
      </w:pPr>
      <w:r>
        <w:rPr>
          <w:bCs/>
          <w:b/>
        </w:rPr>
        <w:t xml:space="preserve">Evaluation:</w:t>
      </w:r>
      <w:r>
        <w:t xml:space="preserve"> </w:t>
      </w:r>
      <w:r>
        <w:t xml:space="preserve">Monthly tracking via Google Analytics and patient feedback surveys; quarterly review against market share goals.</w:t>
      </w:r>
    </w:p>
    <w:bookmarkEnd w:id="30"/>
    <w:bookmarkStart w:id="31" w:name="X91a04cd60048ce987a6ffc9463e21e199637aca"/>
    <w:p>
      <w:pPr>
        <w:pStyle w:val="Heading2"/>
      </w:pPr>
      <w:r>
        <w:t xml:space="preserve">Conclusion: Building Colombo's Eye Care Standard</w:t>
      </w:r>
    </w:p>
    <w:p>
      <w:pPr>
        <w:pStyle w:val="FirstParagraph"/>
      </w:pPr>
      <w:r>
        <w:t xml:space="preserve">This Marketing Plan positions our Optometrist practice as the indispensable eye health partner for Sri Lanka Colombo. By addressing acute local challenges—urban eye strain, aging population needs, and pediatric myopia through culturally attuned services—we will transform patient expectations. Unlike generic competitors in Colombo, we embed community trust into every service touchpoint. As Sri Lanka's urban population grows by 3% annually, this strategic focus ensures sustainable growth while fulfilling our mission: "Safeguarding Vision for Every Life in Colombo." Our commitment to excellence will make us the undisputed leader among optometrist practices in Sri Lanka Colombo within three years.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Practice in Colombo, Sri Lanka</dc:title>
  <dc:creator/>
  <dc:language>en</dc:language>
  <cp:keywords/>
  <dcterms:created xsi:type="dcterms:W3CDTF">2026-07-23T04:52:11Z</dcterms:created>
  <dcterms:modified xsi:type="dcterms:W3CDTF">2026-07-23T04:52:11Z</dcterms:modified>
</cp:coreProperties>
</file>

<file path=docProps/custom.xml><?xml version="1.0" encoding="utf-8"?>
<Properties xmlns="http://schemas.openxmlformats.org/officeDocument/2006/custom-properties" xmlns:vt="http://schemas.openxmlformats.org/officeDocument/2006/docPropsVTypes"/>
</file>