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Optometrist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X87bf4367d99c8c668a40f5de436bc19996a1db9"/>
    <w:p>
      <w:pPr>
        <w:pStyle w:val="Heading1"/>
      </w:pPr>
      <w:r>
        <w:t xml:space="preserve">Comprehensive Marketing Plan for Optometric Practice in United States New York City</w:t>
      </w:r>
    </w:p>
    <w:bookmarkStart w:id="20" w:name="X919c62121e434bca93c93c87e751fe0f40af8c8"/>
    <w:p>
      <w:pPr>
        <w:pStyle w:val="Heading2"/>
      </w:pPr>
      <w:r>
        <w:t xml:space="preserve">Executive Summary: Capturing Vision Care Demand in the Urban Hub of New York City</w:t>
      </w:r>
    </w:p>
    <w:p>
      <w:pPr>
        <w:pStyle w:val="FirstParagraph"/>
      </w:pPr>
      <w:r>
        <w:t xml:space="preserve">This Marketing Plan outlines a targeted strategy for establishing and growing an independent optometrist practice within the highly competitive healthcare landscape of United States New York City. Recognizing that NYC's population exceeds 8.3 million residents with diverse eye health needs, our approach prioritizes digital precision, neighborhood engagement, and culturally competent care to differentiate from chain clinics and secure a sustainable market position. We project capturing 15% market share in targeted Manhattan/Brooklyn zip codes within three years through hyper-localized patient acquisition and retention systems.</w:t>
      </w:r>
    </w:p>
    <w:bookmarkEnd w:id="20"/>
    <w:bookmarkStart w:id="21" w:name="X3d4c10cbfb8362c01d354b2a7eae5720cc807ad"/>
    <w:p>
      <w:pPr>
        <w:pStyle w:val="Heading2"/>
      </w:pPr>
      <w:r>
        <w:t xml:space="preserve">Market Analysis: NYC-Specific Optometry Dynamics</w:t>
      </w:r>
    </w:p>
    <w:p>
      <w:pPr>
        <w:pStyle w:val="FirstParagraph"/>
      </w:pPr>
      <w:r>
        <w:t xml:space="preserve">New York City presents unique challenges and opportunities for optometrists. As the most populous city in the United States, NYC boasts a highly diverse demographic with 34% foreign-born residents speaking over 150 languages. The Vision Health Index reveals that 27% of NYC adults report uncorrected vision issues, yet access barriers persist due to insurance limitations and clinic saturation. With approximately 450 licensed optometrists operating across the five boroughs, competition is intense—particularly in Manhattan where chain stores (e.g., LensCrafters, Warby Parker) dominate high-traffic areas like Midtown and Times Square.</w:t>
      </w:r>
    </w:p>
    <w:p>
      <w:pPr>
        <w:pStyle w:val="BodyText"/>
      </w:pPr>
      <w:r>
        <w:t xml:space="preserve">Critical NYC-specific insights include:</w:t>
      </w:r>
    </w:p>
    <w:p>
      <w:pPr>
        <w:numPr>
          <w:ilvl w:val="0"/>
          <w:numId w:val="1001"/>
        </w:numPr>
        <w:pStyle w:val="Compact"/>
      </w:pPr>
      <w:r>
        <w:t xml:space="preserve">High demand for "same-day" eye exams among professionals working 60+ hour weeks in finance, tech, and healthcare sectors.</w:t>
      </w:r>
    </w:p>
    <w:p>
      <w:pPr>
        <w:numPr>
          <w:ilvl w:val="0"/>
          <w:numId w:val="1001"/>
        </w:numPr>
        <w:pStyle w:val="Compact"/>
      </w:pPr>
      <w:r>
        <w:t xml:space="preserve">Significant unmet need in immigrant communities lacking multilingual staff or culturally tailored education.</w:t>
      </w:r>
    </w:p>
    <w:p>
      <w:pPr>
        <w:numPr>
          <w:ilvl w:val="0"/>
          <w:numId w:val="1001"/>
        </w:numPr>
        <w:pStyle w:val="Compact"/>
      </w:pPr>
      <w:r>
        <w:t xml:space="preserve">38% of NYC residents own smartphones but only 19% use telehealth for routine eye care (NYC Health Department, 2023).</w:t>
      </w:r>
    </w:p>
    <w:bookmarkEnd w:id="21"/>
    <w:bookmarkStart w:id="22" w:name="X3664922577bafcc76334bdb3d002e9a6b89c749"/>
    <w:p>
      <w:pPr>
        <w:pStyle w:val="Heading2"/>
      </w:pPr>
      <w:r>
        <w:t xml:space="preserve">Target Audience: New York City Demographics</w:t>
      </w:r>
    </w:p>
    <w:p>
      <w:pPr>
        <w:pStyle w:val="FirstParagraph"/>
      </w:pPr>
      <w:r>
        <w:t xml:space="preserve">We will prioritize three high-value segments within United States New York City:</w:t>
      </w:r>
    </w:p>
    <w:p>
      <w:pPr>
        <w:numPr>
          <w:ilvl w:val="0"/>
          <w:numId w:val="1002"/>
        </w:numPr>
        <w:pStyle w:val="Compact"/>
      </w:pPr>
      <w:r>
        <w:rPr>
          <w:bCs/>
          <w:b/>
        </w:rPr>
        <w:t xml:space="preserve">Urban Professionals (Ages 28-45):</w:t>
      </w:r>
      <w:r>
        <w:t xml:space="preserve"> </w:t>
      </w:r>
      <w:r>
        <w:t xml:space="preserve">Tech workers in Brooklyn, finance professionals in Midtown. Value efficiency, premium lenses, and same-day appointments. Willing to pay $150–$250 for comprehensive exams.</w:t>
      </w:r>
    </w:p>
    <w:p>
      <w:pPr>
        <w:numPr>
          <w:ilvl w:val="0"/>
          <w:numId w:val="1002"/>
        </w:numPr>
        <w:pStyle w:val="Compact"/>
      </w:pPr>
      <w:r>
        <w:rPr>
          <w:bCs/>
          <w:b/>
        </w:rPr>
        <w:t xml:space="preserve">Family Units (Ages 30-50):</w:t>
      </w:r>
      <w:r>
        <w:t xml:space="preserve"> </w:t>
      </w:r>
      <w:r>
        <w:t xml:space="preserve">Parents in Queens and the Bronx seeking pediatric eye care. Prioritize affordability (insurance-friendly) and child-friendly environments.</w:t>
      </w:r>
    </w:p>
    <w:p>
      <w:pPr>
        <w:numPr>
          <w:ilvl w:val="0"/>
          <w:numId w:val="1002"/>
        </w:numPr>
        <w:pStyle w:val="Compact"/>
      </w:pPr>
      <w:r>
        <w:rPr>
          <w:bCs/>
          <w:b/>
        </w:rPr>
        <w:t xml:space="preserve">Senior Residents (Ages 65+):</w:t>
      </w:r>
      <w:r>
        <w:t xml:space="preserve"> </w:t>
      </w:r>
      <w:r>
        <w:t xml:space="preserve">Medicare beneficiaries in Harlem, Staten Island. Demand accessible locations, low-cost screenings, and clear communication about glaucoma prevention.</w:t>
      </w:r>
    </w:p>
    <w:bookmarkEnd w:id="22"/>
    <w:bookmarkStart w:id="23" w:name="Xccbded9125dc92de2a27fa2028cf13173ff08b1"/>
    <w:p>
      <w:pPr>
        <w:pStyle w:val="Heading2"/>
      </w:pPr>
      <w:r>
        <w:t xml:space="preserve">Core Differentiation: The NYC Optometrist Advantage</w:t>
      </w:r>
    </w:p>
    <w:p>
      <w:pPr>
        <w:pStyle w:val="FirstParagraph"/>
      </w:pPr>
      <w:r>
        <w:t xml:space="preserve">This practice will position itself as the only optometrist in United States New York City offering a fusion of:</w:t>
      </w:r>
    </w:p>
    <w:p>
      <w:pPr>
        <w:numPr>
          <w:ilvl w:val="0"/>
          <w:numId w:val="1003"/>
        </w:numPr>
        <w:pStyle w:val="Compact"/>
      </w:pPr>
      <w:r>
        <w:rPr>
          <w:bCs/>
          <w:b/>
        </w:rPr>
        <w:t xml:space="preserve">Hyper-Local Neighborhood Care:</w:t>
      </w:r>
      <w:r>
        <w:t xml:space="preserve"> </w:t>
      </w:r>
      <w:r>
        <w:t xml:space="preserve">Pop-up clinics at community centers (e.g., Brooklyn Public Library branches) for mobile exams during high-traffic hours.</w:t>
      </w:r>
    </w:p>
    <w:p>
      <w:pPr>
        <w:numPr>
          <w:ilvl w:val="0"/>
          <w:numId w:val="1003"/>
        </w:numPr>
        <w:pStyle w:val="Compact"/>
      </w:pPr>
      <w:r>
        <w:rPr>
          <w:bCs/>
          <w:b/>
        </w:rPr>
        <w:t xml:space="preserve">Cultural Fluency Program:</w:t>
      </w:r>
      <w:r>
        <w:t xml:space="preserve"> </w:t>
      </w:r>
      <w:r>
        <w:t xml:space="preserve">All staff trained in Spanish, Mandarin, and Arabic; digital materials available in top 5 NYC immigrant languages.</w:t>
      </w:r>
    </w:p>
    <w:p>
      <w:pPr>
        <w:numPr>
          <w:ilvl w:val="0"/>
          <w:numId w:val="1003"/>
        </w:numPr>
        <w:pStyle w:val="Compact"/>
      </w:pPr>
      <w:r>
        <w:rPr>
          <w:bCs/>
          <w:b/>
        </w:rPr>
        <w:t xml:space="preserve">Urban Lifestyle Integration:</w:t>
      </w:r>
      <w:r>
        <w:t xml:space="preserve"> </w:t>
      </w:r>
      <w:r>
        <w:t xml:space="preserve">"Commuter Eye Care" package: 15-minute exams during morning rush hours with same-day prescription pickup at subway-accessible locations.</w:t>
      </w:r>
    </w:p>
    <w:bookmarkEnd w:id="23"/>
    <w:bookmarkStart w:id="27" w:name="X1a168b02433b72d3d07bfceca18eede48f4f665"/>
    <w:p>
      <w:pPr>
        <w:pStyle w:val="Heading2"/>
      </w:pPr>
      <w:r>
        <w:t xml:space="preserve">Marketing Strategies: NYC-Specific Tactics</w:t>
      </w:r>
    </w:p>
    <w:bookmarkStart w:id="24" w:name="digital-dominance-in-a-connected-city"/>
    <w:p>
      <w:pPr>
        <w:pStyle w:val="Heading3"/>
      </w:pPr>
      <w:r>
        <w:t xml:space="preserve">Digital Dominance in a Connected City</w:t>
      </w:r>
    </w:p>
    <w:p>
      <w:pPr>
        <w:pStyle w:val="FirstParagraph"/>
      </w:pPr>
      <w:r>
        <w:t xml:space="preserve">Leverage NYC's digital saturation through:</w:t>
      </w:r>
    </w:p>
    <w:p>
      <w:pPr>
        <w:numPr>
          <w:ilvl w:val="0"/>
          <w:numId w:val="1004"/>
        </w:numPr>
        <w:pStyle w:val="Compact"/>
      </w:pPr>
      <w:r>
        <w:rPr>
          <w:bCs/>
          <w:b/>
        </w:rPr>
        <w:t xml:space="preserve">Geo-Fenced Google Ads:</w:t>
      </w:r>
      <w:r>
        <w:t xml:space="preserve"> </w:t>
      </w:r>
      <w:r>
        <w:t xml:space="preserve">Targeting keywords like "optometrist near me" within 1-mile radius of high-density neighborhoods (e.g., Williamsburg, Flatiron) with cost-per-click bids optimized for Manhattan’s $2.80 average CPC (SEMrush 2023).</w:t>
      </w:r>
    </w:p>
    <w:p>
      <w:pPr>
        <w:numPr>
          <w:ilvl w:val="0"/>
          <w:numId w:val="1004"/>
        </w:numPr>
        <w:pStyle w:val="Compact"/>
      </w:pPr>
      <w:r>
        <w:rPr>
          <w:bCs/>
          <w:b/>
        </w:rPr>
        <w:t xml:space="preserve">Instagram &amp; TikTok Engagement:</w:t>
      </w:r>
      <w:r>
        <w:t xml:space="preserve"> </w:t>
      </w:r>
      <w:r>
        <w:t xml:space="preserve">Short videos showing "a day in the life of a NYC optometrist" addressing local pain points (e.g., "How to stop eye strain after 14-hour Zoom calls"). Partner with NYC micro-influencers in fitness/wellness niches.</w:t>
      </w:r>
    </w:p>
    <w:p>
      <w:pPr>
        <w:numPr>
          <w:ilvl w:val="0"/>
          <w:numId w:val="1004"/>
        </w:numPr>
        <w:pStyle w:val="Compact"/>
      </w:pPr>
      <w:r>
        <w:rPr>
          <w:bCs/>
          <w:b/>
        </w:rPr>
        <w:t xml:space="preserve">SEO for Local Intent:</w:t>
      </w:r>
      <w:r>
        <w:t xml:space="preserve"> </w:t>
      </w:r>
      <w:r>
        <w:t xml:space="preserve">Creating content like "Best Eye Exams in Brooklyn for Working Parents" and optimizing Google Business Profile with NYC-specific location tags (e.g., "Serving Crown Heights, Bedford-Stuyvesant").</w:t>
      </w:r>
    </w:p>
    <w:bookmarkEnd w:id="24"/>
    <w:bookmarkStart w:id="25" w:name="X3b18a21f29461293ff53b0ba47aa3341d50afd9"/>
    <w:p>
      <w:pPr>
        <w:pStyle w:val="Heading3"/>
      </w:pPr>
      <w:r>
        <w:t xml:space="preserve">Community Integration: Beyond the Clinic Walls</w:t>
      </w:r>
    </w:p>
    <w:p>
      <w:pPr>
        <w:pStyle w:val="FirstParagraph"/>
      </w:pPr>
      <w:r>
        <w:t xml:space="preserve">Build trust through authentic NYC community partnerships:</w:t>
      </w:r>
    </w:p>
    <w:p>
      <w:pPr>
        <w:numPr>
          <w:ilvl w:val="0"/>
          <w:numId w:val="1005"/>
        </w:numPr>
        <w:pStyle w:val="Compact"/>
      </w:pPr>
      <w:r>
        <w:t xml:space="preserve">Collaborate with NYC Health + Hospitals for free diabetic retinopathy screenings at public housing complexes (e.g., NYCHA buildings in South Bronx).</w:t>
      </w:r>
    </w:p>
    <w:p>
      <w:pPr>
        <w:numPr>
          <w:ilvl w:val="0"/>
          <w:numId w:val="1005"/>
        </w:numPr>
        <w:pStyle w:val="Compact"/>
      </w:pPr>
      <w:r>
        <w:t xml:space="preserve">Sponsor local events like Brooklyn Book Festival with "Vision Health" booths offering free blue-light glasses for e-reader users.</w:t>
      </w:r>
    </w:p>
    <w:p>
      <w:pPr>
        <w:numPr>
          <w:ilvl w:val="0"/>
          <w:numId w:val="1005"/>
        </w:numPr>
        <w:pStyle w:val="Compact"/>
      </w:pPr>
      <w:r>
        <w:t xml:space="preserve">Donate 5% of revenue to NYC-based nonprofits like the American Foundation for the Blind, reinforcing social responsibility.</w:t>
      </w:r>
    </w:p>
    <w:bookmarkEnd w:id="25"/>
    <w:bookmarkStart w:id="26" w:name="patient-retention-the-nyc-loyalty-loop"/>
    <w:p>
      <w:pPr>
        <w:pStyle w:val="Heading3"/>
      </w:pPr>
      <w:r>
        <w:t xml:space="preserve">Patient Retention: The NYC Loyalty Loop</w:t>
      </w:r>
    </w:p>
    <w:p>
      <w:pPr>
        <w:pStyle w:val="FirstParagraph"/>
      </w:pPr>
      <w:r>
        <w:t xml:space="preserve">Combat high churn rates through:</w:t>
      </w:r>
    </w:p>
    <w:p>
      <w:pPr>
        <w:numPr>
          <w:ilvl w:val="0"/>
          <w:numId w:val="1006"/>
        </w:numPr>
        <w:pStyle w:val="Compact"/>
      </w:pPr>
      <w:r>
        <w:rPr>
          <w:bCs/>
          <w:b/>
        </w:rPr>
        <w:t xml:space="preserve">Post-Exam "City Care" Follow-Up:</w:t>
      </w:r>
      <w:r>
        <w:t xml:space="preserve"> </w:t>
      </w:r>
      <w:r>
        <w:t xml:space="preserve">Text reminders for lens replacements timed with NYC weather shifts (e.g., "Rain approaching? Time for your UV-protective lenses!").</w:t>
      </w:r>
    </w:p>
    <w:p>
      <w:pPr>
        <w:numPr>
          <w:ilvl w:val="0"/>
          <w:numId w:val="1006"/>
        </w:numPr>
        <w:pStyle w:val="Compact"/>
      </w:pPr>
      <w:r>
        <w:rPr>
          <w:bCs/>
          <w:b/>
        </w:rPr>
        <w:t xml:space="preserve">NYC Neighborhood Loyalty Program:</w:t>
      </w:r>
      <w:r>
        <w:t xml:space="preserve"> </w:t>
      </w:r>
      <w:r>
        <w:t xml:space="preserve">Earn points redeemable at local businesses (e.g., 10% off coffee at a Greenpoint cafe for every exam).</w:t>
      </w:r>
    </w:p>
    <w:p>
      <w:pPr>
        <w:numPr>
          <w:ilvl w:val="0"/>
          <w:numId w:val="1006"/>
        </w:numPr>
        <w:pStyle w:val="Compact"/>
      </w:pPr>
      <w:r>
        <w:rPr>
          <w:bCs/>
          <w:b/>
        </w:rPr>
        <w:t xml:space="preserve">Virtual Consultations:</w:t>
      </w:r>
      <w:r>
        <w:t xml:space="preserve"> </w:t>
      </w:r>
      <w:r>
        <w:t xml:space="preserve">Offer 24/7 telehealth via the practice’s app for urgent issues (e.g., contact lens discomfort during rush hour), reducing no-shows.</w:t>
      </w:r>
    </w:p>
    <w:bookmarkEnd w:id="26"/>
    <w:bookmarkEnd w:id="27"/>
    <w:bookmarkStart w:id="28" w:name="X0d5f9a6f21fdcbe069da165c57bd96a4021c4ee"/>
    <w:p>
      <w:pPr>
        <w:pStyle w:val="Heading2"/>
      </w:pPr>
      <w:r>
        <w:t xml:space="preserve">Budget Allocation: Cost-Efficient NYC Marketing</w:t>
      </w:r>
    </w:p>
    <w:p>
      <w:pPr>
        <w:pStyle w:val="FirstParagraph"/>
      </w:pPr>
      <w:r>
        <w:t xml:space="preserve">With NYC’s average marketing spend for optometrists at $48,000 annually, we allocate strategically:</w:t>
      </w:r>
    </w:p>
    <w:p>
      <w:pPr>
        <w:numPr>
          <w:ilvl w:val="0"/>
          <w:numId w:val="1007"/>
        </w:numPr>
        <w:pStyle w:val="Compact"/>
      </w:pPr>
      <w:r>
        <w:t xml:space="preserve">55% Digital Advertising (Google Ads, social media): Targeting cost-per-acquisition of $120 vs. industry average of $185.</w:t>
      </w:r>
    </w:p>
    <w:p>
      <w:pPr>
        <w:numPr>
          <w:ilvl w:val="0"/>
          <w:numId w:val="1007"/>
        </w:numPr>
        <w:pStyle w:val="Compact"/>
      </w:pPr>
      <w:r>
        <w:t xml:space="preserve">25% Community Partnerships: Co-branded events with NYC nonprofits to maximize visibility at low cost.</w:t>
      </w:r>
    </w:p>
    <w:p>
      <w:pPr>
        <w:numPr>
          <w:ilvl w:val="0"/>
          <w:numId w:val="1007"/>
        </w:numPr>
        <w:pStyle w:val="Compact"/>
      </w:pPr>
      <w:r>
        <w:t xml:space="preserve">15% Patient Retention Tools: App development and loyalty program infrastructure.</w:t>
      </w:r>
    </w:p>
    <w:p>
      <w:pPr>
        <w:numPr>
          <w:ilvl w:val="0"/>
          <w:numId w:val="1007"/>
        </w:numPr>
        <w:pStyle w:val="Compact"/>
      </w:pPr>
      <w:r>
        <w:t xml:space="preserve">5% Contingency for NYC-specific opportunistic marketing (e.g., leveraging local news cycles like the annual "Vision Week" event).</w:t>
      </w:r>
    </w:p>
    <w:bookmarkEnd w:id="28"/>
    <w:bookmarkStart w:id="29" w:name="X23e851b165a8be65c3d9d9a86881f78d3dbaed1"/>
    <w:p>
      <w:pPr>
        <w:pStyle w:val="Heading2"/>
      </w:pPr>
      <w:r>
        <w:t xml:space="preserve">KPIs for United States New York City Success</w:t>
      </w:r>
    </w:p>
    <w:p>
      <w:pPr>
        <w:pStyle w:val="FirstParagraph"/>
      </w:pPr>
      <w:r>
        <w:t xml:space="preserve">Measuring performance through NYC-relevant metrics:</w:t>
      </w:r>
    </w:p>
    <w:p>
      <w:pPr>
        <w:numPr>
          <w:ilvl w:val="0"/>
          <w:numId w:val="1008"/>
        </w:numPr>
        <w:pStyle w:val="Compact"/>
      </w:pPr>
      <w:r>
        <w:rPr>
          <w:bCs/>
          <w:b/>
        </w:rPr>
        <w:t xml:space="preserve">Local Market Share Growth:</w:t>
      </w:r>
      <w:r>
        <w:t xml:space="preserve"> </w:t>
      </w:r>
      <w:r>
        <w:t xml:space="preserve">Achieve 8% penetration in target zip codes (e.g., 11238, 10003) by Year 2.</w:t>
      </w:r>
    </w:p>
    <w:p>
      <w:pPr>
        <w:numPr>
          <w:ilvl w:val="0"/>
          <w:numId w:val="1008"/>
        </w:numPr>
        <w:pStyle w:val="Compact"/>
      </w:pPr>
      <w:r>
        <w:rPr>
          <w:bCs/>
          <w:b/>
        </w:rPr>
        <w:t xml:space="preserve">Community Impact:</w:t>
      </w:r>
      <w:r>
        <w:t xml:space="preserve"> </w:t>
      </w:r>
      <w:r>
        <w:t xml:space="preserve">Secure partnerships with ≥5 NYC community organizations by Q3 of Year 1.</w:t>
      </w:r>
    </w:p>
    <w:p>
      <w:pPr>
        <w:numPr>
          <w:ilvl w:val="0"/>
          <w:numId w:val="1008"/>
        </w:numPr>
        <w:pStyle w:val="Compact"/>
      </w:pPr>
      <w:r>
        <w:rPr>
          <w:bCs/>
          <w:b/>
        </w:rPr>
        <w:t xml:space="preserve">Patient Lifetime Value (LTV):</w:t>
      </w:r>
      <w:r>
        <w:t xml:space="preserve"> </w:t>
      </w:r>
      <w:r>
        <w:t xml:space="preserve">Maintain LTV at $950+ through retention tactics (industry average: $720).</w:t>
      </w:r>
    </w:p>
    <w:bookmarkEnd w:id="29"/>
    <w:bookmarkStart w:id="30" w:name="conclusion-vision-for-nycs-future"/>
    <w:p>
      <w:pPr>
        <w:pStyle w:val="Heading2"/>
      </w:pPr>
      <w:r>
        <w:t xml:space="preserve">Conclusion: Vision for NYC's Future</w:t>
      </w:r>
    </w:p>
    <w:p>
      <w:pPr>
        <w:pStyle w:val="FirstParagraph"/>
      </w:pPr>
      <w:r>
        <w:t xml:space="preserve">This Marketing Plan positions our optometrist practice as an indispensable, culturally intelligent partner within United States New York City’s healthcare ecosystem. By focusing on the city’s unique rhythms, demographics, and pain points—from subway commutes to cultural diversity—we will transform routine eye care into a trusted community service. In a market where 68% of NYC residents prioritize "local" providers (NYC Consumer Survey, 2023), our hyper-targeted approach ensures sustainable growth while fulfilling the critical need for accessible vision health in the nation’s most dynamic city. This is not merely an optometry practice—it’s a commitment to seeing New York City clearly, one neighborhood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Optometrist Services in United States New York City</dc:title>
  <dc:creator/>
  <dc:language>en</dc:language>
  <cp:keywords/>
  <dcterms:created xsi:type="dcterms:W3CDTF">2026-07-24T13:25:40Z</dcterms:created>
  <dcterms:modified xsi:type="dcterms:W3CDTF">2026-07-24T13:25:40Z</dcterms:modified>
</cp:coreProperties>
</file>

<file path=docProps/custom.xml><?xml version="1.0" encoding="utf-8"?>
<Properties xmlns="http://schemas.openxmlformats.org/officeDocument/2006/custom-properties" xmlns:vt="http://schemas.openxmlformats.org/officeDocument/2006/docPropsVTypes"/>
</file>