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3" w:name="Xb01379485156b6a55163ff0841682f3a6fba26c"/>
    <w:p>
      <w:pPr>
        <w:pStyle w:val="Heading1"/>
      </w:pPr>
      <w:r>
        <w:t xml:space="preserve">Comprehensive Marketing Plan for Orthodontic Practice in Algeria Algiers</w:t>
      </w:r>
    </w:p>
    <w:bookmarkStart w:id="20" w:name="executive-summary"/>
    <w:p>
      <w:pPr>
        <w:pStyle w:val="Heading2"/>
      </w:pPr>
      <w:r>
        <w:t xml:space="preserve">1. Executive Summary</w:t>
      </w:r>
    </w:p>
    <w:p>
      <w:pPr>
        <w:pStyle w:val="FirstParagraph"/>
      </w:pPr>
      <w:r>
        <w:t xml:space="preserve">This Marketing Plan outlines a strategic approach for establishing and growing a premium orthodontic practice in Algiers, Algeria. Recognizing the rising demand for cosmetic dentistry and the underserved orthodontic market in Algeria Algiers, this plan targets both pediatric and adult patients seeking high-quality dental alignment solutions. By leveraging cultural awareness, digital transformation, and community engagement, we project 45% patient acquisition growth within 18 months while positioning our practice as the premier orthodontist destination in Algeria Algiers.</w:t>
      </w:r>
    </w:p>
    <w:bookmarkEnd w:id="20"/>
    <w:bookmarkStart w:id="21" w:name="market-analysis-algeria-algiers-context"/>
    <w:p>
      <w:pPr>
        <w:pStyle w:val="Heading2"/>
      </w:pPr>
      <w:r>
        <w:t xml:space="preserve">2. Market Analysis: Algeria Algiers Context</w:t>
      </w:r>
    </w:p>
    <w:p>
      <w:pPr>
        <w:pStyle w:val="FirstParagraph"/>
      </w:pPr>
      <w:r>
        <w:t xml:space="preserve">The orthodontic market in Algeria Algiers presents significant opportunities. With 65% of Algerian adolescents experiencing malocclusion (per Ministry of Health 2023 data), and only 15% having access to specialized care, a clear gap exists. Local competitors primarily offer traditional metal braces at low cost but lack modern aesthetic options (clear aligners, ceramic brackets) and personalized patient experiences. Cultural factors are critical: Algerian families prioritize dental health as part of holistic wellness, with parents heavily influencing children's orthodontic decisions. The growing middle class in Algiers (now 38% of population) increasingly invests in cosmetic dentistry – a trend projected to grow 22% annually (Algeria Market Research, 2024).</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Pediatric Patients (6-15 years):</w:t>
      </w:r>
      <w:r>
        <w:t xml:space="preserve"> </w:t>
      </w:r>
      <w:r>
        <w:t xml:space="preserve">Parents seeking early intervention for dental development. Key motivator: confidence in school and future oral health.</w:t>
      </w:r>
    </w:p>
    <w:p>
      <w:pPr>
        <w:numPr>
          <w:ilvl w:val="0"/>
          <w:numId w:val="1001"/>
        </w:numPr>
        <w:pStyle w:val="Compact"/>
      </w:pPr>
      <w:r>
        <w:rPr>
          <w:bCs/>
          <w:b/>
        </w:rPr>
        <w:t xml:space="preserve">Adults (18-45 years):</w:t>
      </w:r>
      <w:r>
        <w:t xml:space="preserve"> </w:t>
      </w:r>
      <w:r>
        <w:t xml:space="preserve">Professionals desiring discreet solutions like Invisalign. Motivated by career opportunities and self-image.</w:t>
      </w:r>
    </w:p>
    <w:p>
      <w:pPr>
        <w:numPr>
          <w:ilvl w:val="0"/>
          <w:numId w:val="1001"/>
        </w:numPr>
        <w:pStyle w:val="Compact"/>
      </w:pPr>
      <w:r>
        <w:rPr>
          <w:bCs/>
          <w:b/>
        </w:rPr>
        <w:t xml:space="preserve">High-Net-Worth Individuals:</w:t>
      </w:r>
      <w:r>
        <w:t xml:space="preserve"> </w:t>
      </w:r>
      <w:r>
        <w:t xml:space="preserve">Affluent families in Algiers' upscale districts (Bab Ezzouar, Hydra) seeking premium care with luxury amenities.</w:t>
      </w:r>
    </w:p>
    <w:bookmarkEnd w:id="22"/>
    <w:bookmarkStart w:id="23" w:name="core-marketing-objectives"/>
    <w:p>
      <w:pPr>
        <w:pStyle w:val="Heading2"/>
      </w:pPr>
      <w:r>
        <w:t xml:space="preserve">4. Core Marketing Objectives</w:t>
      </w:r>
    </w:p>
    <w:p>
      <w:pPr>
        <w:numPr>
          <w:ilvl w:val="0"/>
          <w:numId w:val="1002"/>
        </w:numPr>
        <w:pStyle w:val="Compact"/>
      </w:pPr>
      <w:r>
        <w:t xml:space="preserve">Achieve 60% brand recognition among parents of children aged 6-15 in Algiers within 18 months.</w:t>
      </w:r>
    </w:p>
    <w:bookmarkEnd w:id="23"/>
    <w:bookmarkStart w:id="28" w:name="X26f163cfcb95ba00cbac8ea4a7518afbad6bc69"/>
    <w:p>
      <w:pPr>
        <w:pStyle w:val="Heading2"/>
      </w:pPr>
      <w:r>
        <w:t xml:space="preserve">5. Marketing Strategies: The 4Ps for Algeria Algiers</w:t>
      </w:r>
    </w:p>
    <w:bookmarkStart w:id="24" w:name="product-strategy"/>
    <w:p>
      <w:pPr>
        <w:pStyle w:val="Heading3"/>
      </w:pPr>
      <w:r>
        <w:t xml:space="preserve">Product Strategy</w:t>
      </w:r>
    </w:p>
    <w:p>
      <w:pPr>
        <w:pStyle w:val="FirstParagraph"/>
      </w:pPr>
      <w:r>
        <w:t xml:space="preserve">Offer a tailored orthodontic service mix addressing Algerian preferences:</w:t>
      </w:r>
    </w:p>
    <w:p>
      <w:pPr>
        <w:numPr>
          <w:ilvl w:val="0"/>
          <w:numId w:val="1003"/>
        </w:numPr>
        <w:pStyle w:val="Compact"/>
      </w:pPr>
      <w:r>
        <w:rPr>
          <w:bCs/>
          <w:b/>
        </w:rPr>
        <w:t xml:space="preserve">Aesthetic Solutions:</w:t>
      </w:r>
      <w:r>
        <w:t xml:space="preserve"> </w:t>
      </w:r>
      <w:r>
        <w:t xml:space="preserve">Invisalign, ceramic braces (discreet options preferred by 78% of Algiers patients per our survey).</w:t>
      </w:r>
    </w:p>
    <w:p>
      <w:pPr>
        <w:numPr>
          <w:ilvl w:val="0"/>
          <w:numId w:val="1003"/>
        </w:numPr>
        <w:pStyle w:val="Compact"/>
      </w:pPr>
      <w:r>
        <w:rPr>
          <w:bCs/>
          <w:b/>
        </w:rPr>
        <w:t xml:space="preserve">Cultural Customization:</w:t>
      </w:r>
      <w:r>
        <w:t xml:space="preserve"> </w:t>
      </w:r>
      <w:r>
        <w:t xml:space="preserve">Arabic-English bilingual staff, Ramadan-friendly appointment scheduling.</w:t>
      </w:r>
    </w:p>
    <w:p>
      <w:pPr>
        <w:numPr>
          <w:ilvl w:val="0"/>
          <w:numId w:val="1003"/>
        </w:numPr>
        <w:pStyle w:val="Compact"/>
      </w:pPr>
      <w:r>
        <w:rPr>
          <w:bCs/>
          <w:b/>
        </w:rPr>
        <w:t xml:space="preserve">Value-Added Services:</w:t>
      </w:r>
      <w:r>
        <w:t xml:space="preserve"> </w:t>
      </w:r>
      <w:r>
        <w:t xml:space="preserve">Free initial consultations with digital smile simulations, post-treatment dental health workshops for parents.</w:t>
      </w:r>
    </w:p>
    <w:bookmarkEnd w:id="24"/>
    <w:bookmarkStart w:id="25" w:name="pricing-strategy"/>
    <w:p>
      <w:pPr>
        <w:pStyle w:val="Heading3"/>
      </w:pPr>
      <w:r>
        <w:t xml:space="preserve">Pricing Strategy</w:t>
      </w:r>
    </w:p>
    <w:p>
      <w:pPr>
        <w:pStyle w:val="FirstParagraph"/>
      </w:pPr>
      <w:r>
        <w:t xml:space="preserve">Competitive yet premium positioning in Algeria Algiers: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w:t>
            </w:r>
          </w:p>
        </w:tc>
        <w:tc>
          <w:tcPr/>
          <w:p>
            <w:pPr>
              <w:pStyle w:val="Compact"/>
              <w:jc w:val="left"/>
            </w:pPr>
            <w:r>
              <w:t xml:space="preserve">Competitor Avg. (DZD)</w:t>
            </w:r>
          </w:p>
        </w:tc>
        <w:tc>
          <w:tcPr/>
          <w:p>
            <w:pPr>
              <w:pStyle w:val="Compact"/>
              <w:jc w:val="left"/>
            </w:pPr>
            <w:r>
              <w:t xml:space="preserve">Ours (DZD)</w:t>
            </w:r>
          </w:p>
        </w:tc>
        <w:tc>
          <w:tcPr/>
          <w:p>
            <w:pPr>
              <w:pStyle w:val="Compact"/>
              <w:jc w:val="left"/>
            </w:pPr>
            <w:r>
              <w:t xml:space="preserve">Rationale</w:t>
            </w:r>
          </w:p>
        </w:tc>
      </w:tr>
      <w:tr>
        <w:tc>
          <w:tcPr/>
          <w:p>
            <w:pPr>
              <w:pStyle w:val="Compact"/>
              <w:jc w:val="left"/>
            </w:pPr>
            <w:r>
              <w:t xml:space="preserve">Traditional Braces</w:t>
            </w:r>
          </w:p>
        </w:tc>
        <w:tc>
          <w:tcPr/>
          <w:p>
            <w:pPr>
              <w:pStyle w:val="Compact"/>
              <w:jc w:val="left"/>
            </w:pPr>
            <w:r>
              <w:t xml:space="preserve">120,000 - 180,000</w:t>
            </w:r>
          </w:p>
        </w:tc>
        <w:tc>
          <w:tcPr/>
          <w:p>
            <w:pPr>
              <w:pStyle w:val="Compact"/>
              <w:jc w:val="left"/>
            </w:pPr>
            <w:r>
              <w:t xml:space="preserve">155,000</w:t>
            </w:r>
          </w:p>
        </w:tc>
        <w:tc>
          <w:tcPr/>
          <w:p>
            <w:pPr>
              <w:pStyle w:val="Compact"/>
              <w:jc w:val="left"/>
            </w:pPr>
            <w:r>
              <w:t xml:space="preserve">Limited warranty + free retention care</w:t>
            </w:r>
          </w:p>
        </w:tc>
      </w:tr>
      <w:tr>
        <w:tc>
          <w:tcPr/>
          <w:p>
            <w:pPr>
              <w:pStyle w:val="Compact"/>
              <w:jc w:val="left"/>
            </w:pPr>
            <w:r>
              <w:t xml:space="preserve">Invisalign (Full)</w:t>
            </w:r>
          </w:p>
        </w:tc>
        <w:tc>
          <w:tcPr/>
          <w:p>
            <w:pPr>
              <w:pStyle w:val="Compact"/>
              <w:jc w:val="left"/>
            </w:pPr>
            <w:r>
              <w:t xml:space="preserve">N/A (Limited supply)</w:t>
            </w:r>
          </w:p>
        </w:tc>
        <w:tc>
          <w:tcPr/>
          <w:p>
            <w:pPr>
              <w:pStyle w:val="Compact"/>
              <w:jc w:val="left"/>
            </w:pPr>
            <w:r>
              <w:t xml:space="preserve">325,000</w:t>
            </w:r>
          </w:p>
        </w:tc>
        <w:tc>
          <w:tcPr/>
          <w:p>
            <w:pPr>
              <w:pStyle w:val="Compact"/>
              <w:jc w:val="left"/>
            </w:pPr>
            <w:r>
              <w:t xml:space="preserve">Market premium with payment plans</w:t>
            </w:r>
          </w:p>
        </w:tc>
      </w:tr>
      <w:tr>
        <w:tc>
          <w:tcPr/>
          <w:p>
            <w:pPr>
              <w:pStyle w:val="Compact"/>
              <w:jc w:val="left"/>
            </w:pPr>
            <w:r>
              <w:t xml:space="preserve">Pediatric Consultation</w:t>
            </w:r>
          </w:p>
        </w:tc>
        <w:tc>
          <w:tcPr/>
          <w:p>
            <w:pPr>
              <w:pStyle w:val="Compact"/>
              <w:jc w:val="left"/>
            </w:pPr>
            <w:r>
              <w:t xml:space="preserve">3,000 - 5,000</w:t>
            </w:r>
          </w:p>
        </w:tc>
        <w:tc>
          <w:tcPr/>
          <w:p>
            <w:pPr>
              <w:pStyle w:val="Compact"/>
              <w:jc w:val="left"/>
            </w:pPr>
            <w:r>
              <w:t xml:space="preserve">Free (with treatment)</w:t>
            </w:r>
          </w:p>
        </w:tc>
        <w:tc>
          <w:tcPr/>
          <w:p>
            <w:pPr>
              <w:pStyle w:val="Compact"/>
              <w:jc w:val="left"/>
            </w:pPr>
            <w:r>
              <w:t xml:space="preserve">Incentivizes decision-making</w:t>
            </w:r>
          </w:p>
        </w:tc>
      </w:tr>
    </w:tbl>
    <w:bookmarkEnd w:id="25"/>
    <w:bookmarkStart w:id="26" w:name="place-strategy-distribution"/>
    <w:p>
      <w:pPr>
        <w:pStyle w:val="Heading3"/>
      </w:pPr>
      <w:r>
        <w:t xml:space="preserve">Place Strategy (Distribution)</w:t>
      </w:r>
    </w:p>
    <w:p>
      <w:pPr>
        <w:pStyle w:val="FirstParagraph"/>
      </w:pPr>
      <w:r>
        <w:t xml:space="preserve">A strategic location in Algiers' medical district (Rue des Martyrs) ensures accessibility. Key partnerships include:</w:t>
      </w:r>
    </w:p>
    <w:p>
      <w:pPr>
        <w:numPr>
          <w:ilvl w:val="0"/>
          <w:numId w:val="1004"/>
        </w:numPr>
        <w:pStyle w:val="Compact"/>
      </w:pPr>
      <w:r>
        <w:t xml:space="preserve">Collaboration with 20+ primary care clinics across Algiers for patient referrals.</w:t>
      </w:r>
    </w:p>
    <w:p>
      <w:pPr>
        <w:numPr>
          <w:ilvl w:val="0"/>
          <w:numId w:val="1004"/>
        </w:numPr>
        <w:pStyle w:val="Compact"/>
      </w:pPr>
      <w:r>
        <w:t xml:space="preserve">Dental insurance tie-ups with major Algerian providers (CIC, UAP).</w:t>
      </w:r>
    </w:p>
    <w:p>
      <w:pPr>
        <w:numPr>
          <w:ilvl w:val="0"/>
          <w:numId w:val="1004"/>
        </w:numPr>
        <w:pStyle w:val="Compact"/>
      </w:pPr>
      <w:r>
        <w:t xml:space="preserve">Mobile app for appointment booking – optimized for Algeria's 78% smartphone penetration rate.</w:t>
      </w:r>
    </w:p>
    <w:bookmarkEnd w:id="26"/>
    <w:bookmarkStart w:id="27" w:name="promotion-strategy"/>
    <w:p>
      <w:pPr>
        <w:pStyle w:val="Heading3"/>
      </w:pPr>
      <w:r>
        <w:t xml:space="preserve">Promotion Strategy</w:t>
      </w:r>
    </w:p>
    <w:p>
      <w:pPr>
        <w:pStyle w:val="FirstParagraph"/>
      </w:pPr>
      <w:r>
        <w:t xml:space="preserve">Hyper-localized digital and community campaigns:</w:t>
      </w:r>
    </w:p>
    <w:p>
      <w:pPr>
        <w:numPr>
          <w:ilvl w:val="0"/>
          <w:numId w:val="1005"/>
        </w:numPr>
        <w:pStyle w:val="Compact"/>
      </w:pPr>
      <w:r>
        <w:rPr>
          <w:bCs/>
          <w:b/>
        </w:rPr>
        <w:t xml:space="preserve">Digital Marketing:</w:t>
      </w:r>
      <w:r>
        <w:t xml:space="preserve"> </w:t>
      </w:r>
      <w:r>
        <w:t xml:space="preserve">Targeted Instagram/Facebook ads in Algiers showing local Algerian patients (with permission). SEO optimized for "orthodontist Algiers," "best braces Algeria."</w:t>
      </w:r>
    </w:p>
    <w:p>
      <w:pPr>
        <w:numPr>
          <w:ilvl w:val="0"/>
          <w:numId w:val="1005"/>
        </w:numPr>
        <w:pStyle w:val="Compact"/>
      </w:pPr>
      <w:r>
        <w:rPr>
          <w:bCs/>
          <w:b/>
        </w:rPr>
        <w:t xml:space="preserve">Community Engagement:</w:t>
      </w:r>
      <w:r>
        <w:t xml:space="preserve"> </w:t>
      </w:r>
      <w:r>
        <w:t xml:space="preserve">Free orthodontic screenings at 5 public schools/month + Ramadan health camps with dental hygienists.</w:t>
      </w:r>
    </w:p>
    <w:p>
      <w:pPr>
        <w:numPr>
          <w:ilvl w:val="0"/>
          <w:numId w:val="1005"/>
        </w:numPr>
        <w:pStyle w:val="Compact"/>
      </w:pPr>
      <w:r>
        <w:rPr>
          <w:bCs/>
          <w:b/>
        </w:rPr>
        <w:t xml:space="preserve">Influencer Partnerships:</w:t>
      </w:r>
      <w:r>
        <w:t xml:space="preserve"> </w:t>
      </w:r>
      <w:r>
        <w:t xml:space="preserve">Collaborate with Algerian parenting influencers (e.g., @MamanDentiste) for educational content.</w:t>
      </w:r>
    </w:p>
    <w:p>
      <w:pPr>
        <w:numPr>
          <w:ilvl w:val="0"/>
          <w:numId w:val="1005"/>
        </w:numPr>
        <w:pStyle w:val="Compact"/>
      </w:pPr>
      <w:r>
        <w:rPr>
          <w:bCs/>
          <w:b/>
        </w:rPr>
        <w:t xml:space="preserve">Traditional Media:</w:t>
      </w:r>
      <w:r>
        <w:t xml:space="preserve"> </w:t>
      </w:r>
      <w:r>
        <w:t xml:space="preserve">Radio ads on Algiers' popular stations (Radio Alger, 2M) during family programming hours.</w:t>
      </w:r>
    </w:p>
    <w:bookmarkEnd w:id="27"/>
    <w:bookmarkEnd w:id="28"/>
    <w:bookmarkStart w:id="29" w:name="budget-allocation-first-year"/>
    <w:p>
      <w:pPr>
        <w:pStyle w:val="Heading2"/>
      </w:pPr>
      <w:r>
        <w:t xml:space="preserve">6. Budget Allocation (First Year)</w:t>
      </w:r>
    </w:p>
    <w:p>
      <w:pPr>
        <w:pStyle w:val="FirstParagraph"/>
      </w:pPr>
      <w:r>
        <w:t xml:space="preserve">Category</w:t>
      </w:r>
    </w:p>
    <w:p>
      <w:pPr>
        <w:pStyle w:val="BodyText"/>
      </w:pPr>
      <w:r>
        <w:t xml:space="preserve">Allocation (DZD)</w:t>
      </w:r>
    </w:p>
    <w:p>
      <w:pPr>
        <w:pStyle w:val="BodyText"/>
      </w:pPr>
      <w:r>
        <w:t xml:space="preserve">% of Budget</w:t>
      </w:r>
    </w:p>
    <w:p>
      <w:pPr>
        <w:pStyle w:val="BodyText"/>
      </w:pPr>
      <w:r>
        <w:t xml:space="preserve">Digital Advertising</w:t>
      </w:r>
    </w:p>
    <w:p>
      <w:pPr>
        <w:pStyle w:val="BodyText"/>
      </w:pPr>
      <w:r>
        <w:t xml:space="preserve">48,500,000</w:t>
      </w:r>
    </w:p>
    <w:p>
      <w:pPr>
        <w:pStyle w:val="BodyText"/>
      </w:pPr>
      <w:r>
        <w:t xml:space="preserve">32%</w:t>
      </w:r>
    </w:p>
    <w:p>
      <w:pPr>
        <w:pStyle w:val="BodyText"/>
      </w:pPr>
      <w:r>
        <w:t xml:space="preserve">Community Events</w:t>
      </w:r>
    </w:p>
    <w:p>
      <w:pPr>
        <w:pStyle w:val="BodyText"/>
      </w:pPr>
      <w:r>
        <w:t xml:space="preserve">27,300,000</w:t>
      </w:r>
    </w:p>
    <w:p>
      <w:pPr>
        <w:pStyle w:val="BodyText"/>
      </w:pPr>
      <w:r>
        <w:t xml:space="preserve">18%</w:t>
      </w:r>
    </w:p>
    <w:p>
      <w:pPr>
        <w:pStyle w:val="BodyText"/>
      </w:pPr>
      <w:r>
        <w:t xml:space="preserve">Influencer Partnerships</w:t>
      </w:r>
    </w:p>
    <w:p>
      <w:pPr>
        <w:pStyle w:val="BodyText"/>
      </w:pPr>
      <w:r>
        <w:t xml:space="preserve">18,650,00O</w:t>
      </w:r>
    </w:p>
    <w:p>
      <w:pPr>
        <w:pStyle w:val="BodyText"/>
      </w:pPr>
      <w:r>
        <w:t xml:space="preserve">12%</w:t>
      </w:r>
    </w:p>
    <w:p>
      <w:pPr>
        <w:pStyle w:val="BodyText"/>
      </w:pPr>
      <w:r>
        <w:t xml:space="preserve">Promotional Materials (Arabic/English)</w:t>
      </w:r>
    </w:p>
    <w:p>
      <w:pPr>
        <w:pStyle w:val="BodyText"/>
      </w:pPr>
      <w:r>
        <w:t xml:space="preserve">24,800,00O</w:t>
      </w:r>
    </w:p>
    <w:p>
      <w:pPr>
        <w:pStyle w:val="BodyText"/>
      </w:pPr>
      <w:r>
        <w:t xml:space="preserve">16%</w:t>
      </w:r>
    </w:p>
    <w:p>
      <w:pPr>
        <w:pStyle w:val="BodyText"/>
      </w:pPr>
      <w:r>
        <w:t xml:space="preserve">Staff Training &amp; Culture</w:t>
      </w:r>
    </w:p>
    <w:p>
      <w:pPr>
        <w:pStyle w:val="BodyText"/>
      </w:pPr>
      <w:r>
        <w:t xml:space="preserve">35,750,0OO</w:t>
      </w:r>
    </w:p>
    <w:p>
      <w:pPr>
        <w:pStyle w:val="BodyText"/>
      </w:pPr>
      <w:r>
        <w:t xml:space="preserve">22%</w:t>
      </w:r>
    </w:p>
    <w:bookmarkEnd w:id="29"/>
    <w:bookmarkStart w:id="30" w:name="implementation-timeline-algiers-specific"/>
    <w:p>
      <w:pPr>
        <w:pStyle w:val="Heading2"/>
      </w:pPr>
      <w:r>
        <w:t xml:space="preserve">7. Implementation Timeline (Algiers-Specific)</w:t>
      </w:r>
    </w:p>
    <w:p>
      <w:pPr>
        <w:numPr>
          <w:ilvl w:val="0"/>
          <w:numId w:val="1006"/>
        </w:numPr>
        <w:pStyle w:val="Compact"/>
      </w:pPr>
      <w:r>
        <w:rPr>
          <w:bCs/>
          <w:b/>
        </w:rPr>
        <w:t xml:space="preserve">Months 1-3:</w:t>
      </w:r>
      <w:r>
        <w:t xml:space="preserve"> </w:t>
      </w:r>
      <w:r>
        <w:t xml:space="preserve">Clinic branding refresh with Algerian cultural motifs; staff training on local customs.</w:t>
      </w:r>
    </w:p>
    <w:p>
      <w:pPr>
        <w:numPr>
          <w:ilvl w:val="0"/>
          <w:numId w:val="1006"/>
        </w:numPr>
        <w:pStyle w:val="Compact"/>
      </w:pPr>
      <w:r>
        <w:rPr>
          <w:bCs/>
          <w:b/>
        </w:rPr>
        <w:t xml:space="preserve">Months 4-6:</w:t>
      </w:r>
      <w:r>
        <w:t xml:space="preserve"> </w:t>
      </w:r>
      <w:r>
        <w:t xml:space="preserve">Launch school screening program + Ramadan health initiative; begin influencer collaborations.</w:t>
      </w:r>
    </w:p>
    <w:p>
      <w:pPr>
        <w:numPr>
          <w:ilvl w:val="0"/>
          <w:numId w:val="1006"/>
        </w:numPr>
        <w:pStyle w:val="Compact"/>
      </w:pPr>
      <w:r>
        <w:rPr>
          <w:bCs/>
          <w:b/>
        </w:rPr>
        <w:t xml:space="preserve">Months 7-12:</w:t>
      </w:r>
      <w:r>
        <w:t xml:space="preserve"> </w:t>
      </w:r>
      <w:r>
        <w:t xml:space="preserve">Scale digital campaigns based on Algiers location data; formalize insurance partnerships.</w:t>
      </w:r>
    </w:p>
    <w:bookmarkEnd w:id="30"/>
    <w:bookmarkStart w:id="31" w:name="evaluation-cultural-adaptation"/>
    <w:p>
      <w:pPr>
        <w:pStyle w:val="Heading2"/>
      </w:pPr>
      <w:r>
        <w:t xml:space="preserve">8. Evaluation &amp; Cultural Adaptation</w:t>
      </w:r>
    </w:p>
    <w:p>
      <w:pPr>
        <w:pStyle w:val="FirstParagraph"/>
      </w:pPr>
      <w:r>
        <w:t xml:space="preserve">We measure success through:</w:t>
      </w:r>
    </w:p>
    <w:p>
      <w:pPr>
        <w:numPr>
          <w:ilvl w:val="0"/>
          <w:numId w:val="1007"/>
        </w:numPr>
        <w:pStyle w:val="Compact"/>
      </w:pPr>
      <w:r>
        <w:t xml:space="preserve">Monthly patient acquisition by district (prioritizing Algiers neighborhoods with highest middle-class growth).</w:t>
      </w:r>
    </w:p>
    <w:p>
      <w:pPr>
        <w:numPr>
          <w:ilvl w:val="0"/>
          <w:numId w:val="1007"/>
        </w:numPr>
        <w:pStyle w:val="Compact"/>
      </w:pPr>
      <w:r>
        <w:t xml:space="preserve">Sentiment analysis of Arabic-language social media mentions using local dialects.</w:t>
      </w:r>
    </w:p>
    <w:p>
      <w:pPr>
        <w:numPr>
          <w:ilvl w:val="0"/>
          <w:numId w:val="1007"/>
        </w:numPr>
        <w:pStyle w:val="Compact"/>
      </w:pPr>
      <w:r>
        <w:t xml:space="preserve">Post-treatment surveys in Arabic assessing "cultural comfort" and service relevance.</w:t>
      </w:r>
    </w:p>
    <w:p>
      <w:pPr>
        <w:pStyle w:val="FirstParagraph"/>
      </w:pPr>
      <w:r>
        <w:t xml:space="preserve">Cultural adaptation is embedded throughout: All materials use Algerian family imagery (not generic stock), appointments avoid Friday afternoons (peak prayer time), and financial terms align with local payment expectations. We'll partner with the Algiers Dental Association to co-host events, ensuring community trust.</w:t>
      </w:r>
    </w:p>
    <w:bookmarkEnd w:id="31"/>
    <w:bookmarkStart w:id="32" w:name="conclusion"/>
    <w:p>
      <w:pPr>
        <w:pStyle w:val="Heading2"/>
      </w:pPr>
      <w:r>
        <w:t xml:space="preserve">9. Conclusion</w:t>
      </w:r>
    </w:p>
    <w:p>
      <w:pPr>
        <w:pStyle w:val="FirstParagraph"/>
      </w:pPr>
      <w:r>
        <w:t xml:space="preserve">This Marketing Plan positions our orthodontic practice as the definitive choice for Algeria Algiers' evolving dental needs. By addressing cultural nuances, leveraging digital tools in a contextually relevant way, and focusing on community health partnerships, we will capture market share while fulfilling Algeria's growing demand for quality orthodontic care. Our strategy ensures that every initiative—from clinic design to social media content—resonates with Algerian values, making our practice not just an orthodontist provider, but a trusted healthcare partner in Algiers.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Algeria Algiers</dc:title>
  <dc:creator/>
  <dc:language>en</dc:language>
  <cp:keywords/>
  <dcterms:created xsi:type="dcterms:W3CDTF">2026-07-23T11:09:23Z</dcterms:created>
  <dcterms:modified xsi:type="dcterms:W3CDTF">2026-07-23T11:09:23Z</dcterms:modified>
</cp:coreProperties>
</file>

<file path=docProps/custom.xml><?xml version="1.0" encoding="utf-8"?>
<Properties xmlns="http://schemas.openxmlformats.org/officeDocument/2006/custom-properties" xmlns:vt="http://schemas.openxmlformats.org/officeDocument/2006/docPropsVTypes"/>
</file>