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2" w:name="X1768342fa836180476907367136a0dd332580ed"/>
    <w:p>
      <w:pPr>
        <w:pStyle w:val="Heading1"/>
      </w:pPr>
      <w:r>
        <w:t xml:space="preserve">Comprehensive Marketing Plan for Orthodontic Services in Dhaka, Bangladesh</w:t>
      </w:r>
    </w:p>
    <w:bookmarkStart w:id="20" w:name="executive-summary"/>
    <w:p>
      <w:pPr>
        <w:pStyle w:val="Heading2"/>
      </w:pPr>
      <w:r>
        <w:t xml:space="preserve">Executive Summary</w:t>
      </w:r>
    </w:p>
    <w:p>
      <w:pPr>
        <w:pStyle w:val="FirstParagraph"/>
      </w:pPr>
      <w:r>
        <w:t xml:space="preserve">This Marketing Plan outlines a strategic roadmap for establishing and growing orthodontic services in the competitive healthcare market of Bangladesh Dhaka. Targeting the rapidly expanding middle and upper-middle-class demographic, this plan focuses on positioning our Orthodontist practice as the premier destination for advanced, affordable, and culturally sensitive orthodontic care. With Dhaka's urban population exceeding 22 million and rising dental awareness, this initiative addresses critical gaps in aesthetic dental solutions while leveraging Bangladesh's unique cultural landscape.</w:t>
      </w:r>
    </w:p>
    <w:bookmarkEnd w:id="20"/>
    <w:bookmarkStart w:id="21" w:name="Xc56fe5481eb50e268a908847915e2eaac3330f2"/>
    <w:p>
      <w:pPr>
        <w:pStyle w:val="Heading2"/>
      </w:pPr>
      <w:r>
        <w:t xml:space="preserve">Situation Analysis: Orthodontics in Bangladesh Dhaka</w:t>
      </w:r>
    </w:p>
    <w:p>
      <w:pPr>
        <w:pStyle w:val="FirstParagraph"/>
      </w:pPr>
      <w:r>
        <w:t xml:space="preserve">The orthodontic market in Dhaka remains underdeveloped compared to global standards. Only 15% of urban adolescents receive orthodontic treatment, primarily due to high costs, limited awareness, and cultural perceptions associating braces with "Western trends." However, a 2023 Bangladesh Dental Association survey reveals a 40% annual increase in demand for cosmetic dentistry among Dhaka's youth. Key challenges include price sensitivity (with average brace costs at $500-$1,500 versus global averages of $3,500-$7,500), distrust in local providers, and insufficient community education. This Marketing Plan directly confronts these barriers through culturally tailored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Adolescents (12-18 years):</w:t>
      </w:r>
      <w:r>
        <w:t xml:space="preserve"> </w:t>
      </w:r>
      <w:r>
        <w:t xml:space="preserve">School students concerned about appearance during social transitions; parents prioritizing their children's confidence and future opportunities.</w:t>
      </w:r>
    </w:p>
    <w:p>
      <w:pPr>
        <w:numPr>
          <w:ilvl w:val="0"/>
          <w:numId w:val="1001"/>
        </w:numPr>
        <w:pStyle w:val="Compact"/>
      </w:pPr>
      <w:r>
        <w:rPr>
          <w:bCs/>
          <w:b/>
        </w:rPr>
        <w:t xml:space="preserve">Young Professionals (20-35 years):</w:t>
      </w:r>
      <w:r>
        <w:t xml:space="preserve"> </w:t>
      </w:r>
      <w:r>
        <w:t xml:space="preserve">Urban working professionals seeking discreet treatment options like clear aligners to maintain professional image in Dhaka's competitive job market.</w:t>
      </w:r>
    </w:p>
    <w:p>
      <w:pPr>
        <w:numPr>
          <w:ilvl w:val="0"/>
          <w:numId w:val="1001"/>
        </w:numPr>
        <w:pStyle w:val="Compact"/>
      </w:pPr>
      <w:r>
        <w:rPr>
          <w:bCs/>
          <w:b/>
        </w:rPr>
        <w:t xml:space="preserve">Parents of Children:</w:t>
      </w:r>
      <w:r>
        <w:t xml:space="preserve"> </w:t>
      </w:r>
      <w:r>
        <w:t xml:space="preserve">Middle-class families in Dhaka suburbs (e.g., Gulshan, Banani) who view orthodontics as an investment in children's future social and career success.</w:t>
      </w:r>
    </w:p>
    <w:p>
      <w:pPr>
        <w:pStyle w:val="FirstParagraph"/>
      </w:pPr>
      <w:r>
        <w:t xml:space="preserve">Cultural nuance is critical: In Bangladesh Dhaka, family involvement is essential in treatment decisions. Marketing must address both the patient's desire for aesthetics and parental concerns about cost, safety, and social acceptability.</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Acquire 300 new patients through targeted campaigns in Dhaka (50% first-time orthodontic patients).</w:t>
      </w:r>
    </w:p>
    <w:p>
      <w:pPr>
        <w:numPr>
          <w:ilvl w:val="0"/>
          <w:numId w:val="1002"/>
        </w:numPr>
        <w:pStyle w:val="Compact"/>
      </w:pPr>
      <w:r>
        <w:t xml:space="preserve">Achieve 75% brand recognition among middle-income households in Dhaka city as "trusted orthodontist for Bangladeshi families."</w:t>
      </w:r>
    </w:p>
    <w:p>
      <w:pPr>
        <w:numPr>
          <w:ilvl w:val="0"/>
          <w:numId w:val="1002"/>
        </w:numPr>
        <w:pStyle w:val="Compact"/>
      </w:pPr>
      <w:r>
        <w:t xml:space="preserve">Reduce perceived cost barriers by 40% through tailored financing plans.</w:t>
      </w:r>
    </w:p>
    <w:p>
      <w:pPr>
        <w:numPr>
          <w:ilvl w:val="0"/>
          <w:numId w:val="1002"/>
        </w:numPr>
        <w:pStyle w:val="Compact"/>
      </w:pPr>
      <w:r>
        <w:t xml:space="preserve">Establish the practice as a community health leader via free dental literacy programs.</w:t>
      </w:r>
    </w:p>
    <w:bookmarkEnd w:id="23"/>
    <w:bookmarkStart w:id="28" w:name="strategic-marketing-mix-4-ps"/>
    <w:p>
      <w:pPr>
        <w:pStyle w:val="Heading2"/>
      </w:pPr>
      <w:r>
        <w:t xml:space="preserve">Strategic Marketing Mix (4 Ps)</w:t>
      </w:r>
    </w:p>
    <w:bookmarkStart w:id="24" w:name="product-strategy"/>
    <w:p>
      <w:pPr>
        <w:pStyle w:val="Heading3"/>
      </w:pPr>
      <w:r>
        <w:t xml:space="preserve">Product Strategy</w:t>
      </w:r>
    </w:p>
    <w:p>
      <w:pPr>
        <w:pStyle w:val="FirstParagraph"/>
      </w:pPr>
      <w:r>
        <w:t xml:space="preserve">We offer a culturally adaptive orthodontic service line:</w:t>
      </w:r>
    </w:p>
    <w:p>
      <w:pPr>
        <w:numPr>
          <w:ilvl w:val="0"/>
          <w:numId w:val="1003"/>
        </w:numPr>
        <w:pStyle w:val="Compact"/>
      </w:pPr>
      <w:r>
        <w:rPr>
          <w:bCs/>
          <w:b/>
        </w:rPr>
        <w:t xml:space="preserve">Cosmetic-Focused Solutions:</w:t>
      </w:r>
      <w:r>
        <w:t xml:space="preserve"> </w:t>
      </w:r>
      <w:r>
        <w:t xml:space="preserve">Invisalign and ceramic braces designed for South Asian facial structures and dietary habits (e.g., rice-based meals).</w:t>
      </w:r>
    </w:p>
    <w:p>
      <w:pPr>
        <w:numPr>
          <w:ilvl w:val="0"/>
          <w:numId w:val="1003"/>
        </w:numPr>
        <w:pStyle w:val="Compact"/>
      </w:pPr>
      <w:r>
        <w:rPr>
          <w:bCs/>
          <w:b/>
        </w:rPr>
        <w:t xml:space="preserve">Family Packages:</w:t>
      </w:r>
      <w:r>
        <w:t xml:space="preserve"> </w:t>
      </w:r>
      <w:r>
        <w:t xml:space="preserve">Discounted rates for siblings, including free check-ups for parents.</w:t>
      </w:r>
    </w:p>
    <w:p>
      <w:pPr>
        <w:numPr>
          <w:ilvl w:val="0"/>
          <w:numId w:val="1003"/>
        </w:numPr>
        <w:pStyle w:val="Compact"/>
      </w:pPr>
      <w:r>
        <w:t xml:space="preserve">Post-festive dental health packages (Eid, Pohela Boishakh) to address food-related dental issues common in Dhaka culture.</w:t>
      </w:r>
    </w:p>
    <w:p>
      <w:pPr>
        <w:numPr>
          <w:ilvl w:val="0"/>
          <w:numId w:val="1003"/>
        </w:numPr>
        <w:pStyle w:val="Compact"/>
      </w:pPr>
      <w:r>
        <w:t xml:space="preserve">Mobile consultation vans visiting schools in Dhaka's underserved neighborhoods (e.g., Mohammadpur, Khilgaon).</w:t>
      </w:r>
    </w:p>
    <w:bookmarkEnd w:id="24"/>
    <w:bookmarkStart w:id="25" w:name="pricing-strategy"/>
    <w:p>
      <w:pPr>
        <w:pStyle w:val="Heading3"/>
      </w:pPr>
      <w:r>
        <w:t xml:space="preserve">Pricing Strategy</w:t>
      </w:r>
    </w:p>
    <w:p>
      <w:pPr>
        <w:pStyle w:val="FirstParagraph"/>
      </w:pPr>
      <w:r>
        <w:t xml:space="preserve">Breaking the cost barrier through Bangladesh-specific pricing:</w:t>
      </w:r>
    </w:p>
    <w:p>
      <w:pPr>
        <w:numPr>
          <w:ilvl w:val="0"/>
          <w:numId w:val="1004"/>
        </w:numPr>
        <w:pStyle w:val="Compact"/>
      </w:pPr>
      <w:r>
        <w:rPr>
          <w:bCs/>
          <w:b/>
        </w:rPr>
        <w:t xml:space="preserve">Phased Payment Plans:</w:t>
      </w:r>
      <w:r>
        <w:t xml:space="preserve"> </w:t>
      </w:r>
      <w:r>
        <w:t xml:space="preserve">0% interest installments over 12 months (aligned with Dhaka's salary cycles).</w:t>
      </w:r>
    </w:p>
    <w:p>
      <w:pPr>
        <w:numPr>
          <w:ilvl w:val="0"/>
          <w:numId w:val="1004"/>
        </w:numPr>
        <w:pStyle w:val="Compact"/>
      </w:pPr>
      <w:r>
        <w:rPr>
          <w:bCs/>
          <w:b/>
        </w:rPr>
        <w:t xml:space="preserve">Community Discount Tiers:</w:t>
      </w:r>
      <w:r>
        <w:t xml:space="preserve"> </w:t>
      </w:r>
      <w:r>
        <w:t xml:space="preserve">20% off for students at Dhaka University/NUST, and government employees.</w:t>
      </w:r>
    </w:p>
    <w:p>
      <w:pPr>
        <w:numPr>
          <w:ilvl w:val="0"/>
          <w:numId w:val="1004"/>
        </w:numPr>
        <w:pStyle w:val="Compact"/>
      </w:pPr>
      <w:r>
        <w:rPr>
          <w:bCs/>
          <w:b/>
        </w:rPr>
        <w:t xml:space="preserve">Affordable Entry Points:</w:t>
      </w:r>
      <w:r>
        <w:t xml:space="preserve"> </w:t>
      </w:r>
      <w:r>
        <w:t xml:space="preserve">Basic brace treatment starting at $350 (vs. average $500+ in Dhaka), with transparent cost breakdowns addressing common "hidden fee" concerns.</w:t>
      </w:r>
    </w:p>
    <w:bookmarkEnd w:id="25"/>
    <w:bookmarkStart w:id="26" w:name="place-distribution-strategy"/>
    <w:p>
      <w:pPr>
        <w:pStyle w:val="Heading3"/>
      </w:pPr>
      <w:r>
        <w:t xml:space="preserve">Place &amp; Distribution Strategy</w:t>
      </w:r>
    </w:p>
    <w:p>
      <w:pPr>
        <w:pStyle w:val="FirstParagraph"/>
      </w:pPr>
      <w:r>
        <w:t xml:space="preserve">Dhaka's urban geography demands strategic accessibility:</w:t>
      </w:r>
    </w:p>
    <w:p>
      <w:pPr>
        <w:numPr>
          <w:ilvl w:val="0"/>
          <w:numId w:val="1005"/>
        </w:numPr>
        <w:pStyle w:val="Compact"/>
      </w:pPr>
      <w:r>
        <w:rPr>
          <w:bCs/>
          <w:b/>
        </w:rPr>
        <w:t xml:space="preserve">Location:</w:t>
      </w:r>
      <w:r>
        <w:t xml:space="preserve"> </w:t>
      </w:r>
      <w:r>
        <w:t xml:space="preserve">Premium clinic in Gulshan-2, Dhaka (high visibility, near multinational offices and schools).</w:t>
      </w:r>
    </w:p>
    <w:p>
      <w:pPr>
        <w:numPr>
          <w:ilvl w:val="0"/>
          <w:numId w:val="1005"/>
        </w:numPr>
        <w:pStyle w:val="Compact"/>
      </w:pPr>
      <w:r>
        <w:rPr>
          <w:bCs/>
          <w:b/>
        </w:rPr>
        <w:t xml:space="preserve">Digital Presence:</w:t>
      </w:r>
      <w:r>
        <w:t xml:space="preserve"> </w:t>
      </w:r>
      <w:r>
        <w:t xml:space="preserve">Dhaka-focused website with Bangla/English interface + WhatsApp consultations (used by 90% of Dhaka residents).</w:t>
      </w:r>
    </w:p>
    <w:p>
      <w:pPr>
        <w:numPr>
          <w:ilvl w:val="0"/>
          <w:numId w:val="1005"/>
        </w:numPr>
        <w:pStyle w:val="Compact"/>
      </w:pPr>
      <w:r>
        <w:rPr>
          <w:bCs/>
          <w:b/>
        </w:rPr>
        <w:t xml:space="preserve">Partnerships:</w:t>
      </w:r>
      <w:r>
        <w:t xml:space="preserve"> </w:t>
      </w:r>
      <w:r>
        <w:t xml:space="preserve">Collaborating with 20+ top schools in Dhaka for free "Smile Health" workshops, including parents' sessions on orthodontic benefits.</w:t>
      </w:r>
    </w:p>
    <w:bookmarkEnd w:id="26"/>
    <w:bookmarkStart w:id="27" w:name="promotion-strategy"/>
    <w:p>
      <w:pPr>
        <w:pStyle w:val="Heading3"/>
      </w:pPr>
      <w:r>
        <w:t xml:space="preserve">Promotion Strategy</w:t>
      </w:r>
    </w:p>
    <w:p>
      <w:pPr>
        <w:pStyle w:val="FirstParagraph"/>
      </w:pPr>
      <w:r>
        <w:t xml:space="preserve">Hyper-localized campaigns leveraging Dhaka's social ecosystem:</w:t>
      </w:r>
    </w:p>
    <w:p>
      <w:pPr>
        <w:numPr>
          <w:ilvl w:val="0"/>
          <w:numId w:val="1006"/>
        </w:numPr>
        <w:pStyle w:val="Compact"/>
      </w:pPr>
      <w:r>
        <w:rPr>
          <w:bCs/>
          <w:b/>
        </w:rPr>
        <w:t xml:space="preserve">Cultural Storytelling:</w:t>
      </w:r>
      <w:r>
        <w:t xml:space="preserve"> </w:t>
      </w:r>
      <w:r>
        <w:t xml:space="preserve">Video testimonials featuring Dhaka-based influencers (e.g., popular teachers, athletes) discussing orthodontic journeys, emphasizing "confidence for exams and job interviews" in Bangladesh context.</w:t>
      </w:r>
    </w:p>
    <w:p>
      <w:pPr>
        <w:numPr>
          <w:ilvl w:val="0"/>
          <w:numId w:val="1006"/>
        </w:numPr>
        <w:pStyle w:val="Compact"/>
      </w:pPr>
      <w:r>
        <w:rPr>
          <w:bCs/>
          <w:b/>
        </w:rPr>
        <w:t xml:space="preserve">Community Events:</w:t>
      </w:r>
      <w:r>
        <w:t xml:space="preserve"> </w:t>
      </w:r>
      <w:r>
        <w:t xml:space="preserve">Free orthodontic camps at Dhaka's public parks (e.g., Ramna Park) during weekends with dental screenings.</w:t>
      </w:r>
    </w:p>
    <w:p>
      <w:pPr>
        <w:numPr>
          <w:ilvl w:val="0"/>
          <w:numId w:val="1006"/>
        </w:numPr>
        <w:pStyle w:val="Compact"/>
      </w:pPr>
      <w:r>
        <w:rPr>
          <w:bCs/>
          <w:b/>
        </w:rPr>
        <w:t xml:space="preserve">Digital Targeting:</w:t>
      </w:r>
      <w:r>
        <w:t xml:space="preserve"> </w:t>
      </w:r>
      <w:r>
        <w:t xml:space="preserve">Facebook/Instagram ads focused on Dhaka neighborhoods using geo-filters and Bangla keywords ("braces," "dental treatment Dhaka").</w:t>
      </w:r>
    </w:p>
    <w:p>
      <w:pPr>
        <w:numPr>
          <w:ilvl w:val="0"/>
          <w:numId w:val="1006"/>
        </w:numPr>
        <w:pStyle w:val="Compact"/>
      </w:pPr>
      <w:r>
        <w:rPr>
          <w:bCs/>
          <w:b/>
        </w:rPr>
        <w:t xml:space="preserve">Media Relations:</w:t>
      </w:r>
      <w:r>
        <w:t xml:space="preserve"> </w:t>
      </w:r>
      <w:r>
        <w:t xml:space="preserve">Press releases to Dhaka-based newspapers (Prothom Alo, The Daily Star) highlighting "orthodontic care for Bangladesh's youth success" narrative.</w:t>
      </w:r>
    </w:p>
    <w:bookmarkEnd w:id="27"/>
    <w:bookmarkEnd w:id="28"/>
    <w:bookmarkStart w:id="29" w:name="budget-allocation-first-year"/>
    <w:p>
      <w:pPr>
        <w:pStyle w:val="Heading2"/>
      </w:pPr>
      <w:r>
        <w:t xml:space="preserve">Budget Allocation (First Year)</w:t>
      </w:r>
    </w:p>
    <w:p>
      <w:pPr>
        <w:pStyle w:val="FirstParagraph"/>
      </w:pPr>
      <w:r>
        <w:t xml:space="preserve">Total budget: $45,000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(Facebook, Google Ads)</w:t>
      </w:r>
    </w:p>
    <w:p>
      <w:pPr>
        <w:pStyle w:val="BodyText"/>
      </w:pPr>
      <w:r>
        <w:t xml:space="preserve">$12,000</w:t>
      </w:r>
    </w:p>
    <w:p>
      <w:pPr>
        <w:pStyle w:val="BodyText"/>
      </w:pPr>
      <w:r>
        <w:t xml:space="preserve">High reach in Dhaka's urban population; trackable ROI for patient acquisition.</w:t>
      </w:r>
    </w:p>
    <w:p>
      <w:pPr>
        <w:pStyle w:val="BodyText"/>
      </w:pPr>
      <w:r>
        <w:t xml:space="preserve">Community Events &amp; Camps</w:t>
      </w:r>
    </w:p>
    <w:p>
      <w:pPr>
        <w:pStyle w:val="BodyText"/>
      </w:pPr>
      <w:r>
        <w:t xml:space="preserve">$15,000</w:t>
      </w:r>
    </w:p>
    <w:p>
      <w:pPr>
        <w:pStyle w:val="BodyText"/>
      </w:pPr>
      <w:r>
        <w:t xml:space="preserve">Builds trust through direct community engagement in Bangladesh Dhaka.</w:t>
      </w:r>
    </w:p>
    <w:p>
      <w:pPr>
        <w:pStyle w:val="BodyText"/>
      </w:pPr>
      <w:r>
        <w:t xml:space="preserve">Local Partnerships (Schools, NGOs)</w:t>
      </w:r>
    </w:p>
    <w:p>
      <w:pPr>
        <w:pStyle w:val="BodyText"/>
      </w:pPr>
      <w:r>
        <w:t xml:space="preserve">$8,000</w:t>
      </w:r>
    </w:p>
    <w:p>
      <w:pPr>
        <w:pStyle w:val="BodyText"/>
      </w:pPr>
      <w:r>
        <w:t xml:space="preserve">Leverages existing community networks for credibility.</w:t>
      </w:r>
    </w:p>
    <w:p>
      <w:pPr>
        <w:pStyle w:val="BodyText"/>
      </w:pPr>
      <w:r>
        <w:t xml:space="preserve">Branded Materials (Bangla/English)</w:t>
      </w:r>
    </w:p>
    <w:p>
      <w:pPr>
        <w:pStyle w:val="BodyText"/>
      </w:pPr>
      <w:r>
        <w:t xml:space="preserve">$5,000</w:t>
      </w:r>
    </w:p>
    <w:p>
      <w:pPr>
        <w:pStyle w:val="BodyText"/>
      </w:pPr>
      <w:r>
        <w:t xml:space="preserve">Total</w:t>
      </w:r>
    </w:p>
    <w:p>
      <w:pPr>
        <w:pStyle w:val="BodyText"/>
      </w:pPr>
      <w:r>
        <w:t xml:space="preserve">$45,000</w:t>
      </w:r>
    </w:p>
    <w:bookmarkEnd w:id="29"/>
    <w:bookmarkStart w:id="30" w:name="evaluation-cultural-adaptation"/>
    <w:p>
      <w:pPr>
        <w:pStyle w:val="Heading2"/>
      </w:pPr>
      <w:r>
        <w:t xml:space="preserve">Evaluation &amp; Cultural Adaptation</w:t>
      </w:r>
    </w:p>
    <w:p>
      <w:pPr>
        <w:pStyle w:val="FirstParagraph"/>
      </w:pPr>
      <w:r>
        <w:t xml:space="preserve">We will measure success through:</w:t>
      </w:r>
    </w:p>
    <w:p>
      <w:pPr>
        <w:numPr>
          <w:ilvl w:val="0"/>
          <w:numId w:val="1007"/>
        </w:numPr>
        <w:pStyle w:val="Compact"/>
      </w:pPr>
      <w:r>
        <w:rPr>
          <w:bCs/>
          <w:b/>
        </w:rPr>
        <w:t xml:space="preserve">Monthly:</w:t>
      </w:r>
      <w:r>
        <w:t xml:space="preserve"> </w:t>
      </w:r>
      <w:r>
        <w:t xml:space="preserve">Patient acquisition cost (PAC), Dhaka-specific social media engagement rates.</w:t>
      </w:r>
    </w:p>
    <w:p>
      <w:pPr>
        <w:numPr>
          <w:ilvl w:val="0"/>
          <w:numId w:val="1007"/>
        </w:numPr>
        <w:pStyle w:val="Compact"/>
      </w:pPr>
      <w:r>
        <w:rPr>
          <w:bCs/>
          <w:b/>
        </w:rPr>
        <w:t xml:space="preserve">Quarterly:</w:t>
      </w:r>
      <w:r>
        <w:t xml:space="preserve"> </w:t>
      </w:r>
      <w:r>
        <w:t xml:space="preserve">Community survey on brand perception among Dhaka parents (using Bangla questionnaires).</w:t>
      </w:r>
    </w:p>
    <w:p>
      <w:pPr>
        <w:numPr>
          <w:ilvl w:val="0"/>
          <w:numId w:val="1007"/>
        </w:numPr>
        <w:pStyle w:val="Compact"/>
      </w:pPr>
      <w:r>
        <w:rPr>
          <w:bCs/>
          <w:b/>
        </w:rPr>
        <w:t xml:space="preserve">Cultural Feedback Loop:</w:t>
      </w:r>
      <w:r>
        <w:t xml:space="preserve"> </w:t>
      </w:r>
      <w:r>
        <w:t xml:space="preserve">Monthly review of patient feedback to adjust messaging for Bangladesh's evolving dental culture (e.g., incorporating Eid-themed promotions if well-received).</w:t>
      </w:r>
    </w:p>
    <w:bookmarkEnd w:id="30"/>
    <w:bookmarkStart w:id="31" w:name="Xf47e708ea542744b682a29ae56cc98c66a25917"/>
    <w:p>
      <w:pPr>
        <w:pStyle w:val="Heading2"/>
      </w:pPr>
      <w:r>
        <w:t xml:space="preserve">Conclusion: Orthodontics as a Cultural Investment</w:t>
      </w:r>
    </w:p>
    <w:p>
      <w:pPr>
        <w:pStyle w:val="FirstParagraph"/>
      </w:pPr>
      <w:r>
        <w:t xml:space="preserve">This Marketing Plan positions our Orthodontist practice as more than a clinic—it’s an investment in Bangladesh Dhaka’s future generation. By addressing cost sensitivity through locally designed financing, building trust via community immersion, and aligning services with Dhaka's cultural rhythms, we transform orthodontic care from a luxury into an accessible necessity. The success of this strategy will not only grow our practice but also elevate dental health standards across Bangladesh Dhaka, proving that world-class orthodontics can thrive within the nation's unique socio-economic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Dhaka, Bangladesh</dc:title>
  <dc:creator/>
  <dc:language>en</dc:language>
  <cp:keywords/>
  <dcterms:created xsi:type="dcterms:W3CDTF">2026-07-23T23:47:18Z</dcterms:created>
  <dcterms:modified xsi:type="dcterms:W3CDTF">2026-07-23T23:47:18Z</dcterms:modified>
</cp:coreProperties>
</file>

<file path=docProps/custom.xml><?xml version="1.0" encoding="utf-8"?>
<Properties xmlns="http://schemas.openxmlformats.org/officeDocument/2006/custom-properties" xmlns:vt="http://schemas.openxmlformats.org/officeDocument/2006/docPropsVTypes"/>
</file>