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Brussels</w:t>
      </w:r>
      <w:r>
        <w:t xml:space="preserve"> </w:t>
      </w:r>
      <w:r>
        <w:t xml:space="preserve">|</w:t>
      </w:r>
      <w:r>
        <w:t xml:space="preserve"> </w:t>
      </w:r>
      <w:r>
        <w:t xml:space="preserve">Belgium</w:t>
      </w:r>
    </w:p>
    <w:bookmarkStart w:id="31" w:name="X93e54cca1d5db16aad3c2c0b0e2d5af26fe2b34"/>
    <w:p>
      <w:pPr>
        <w:pStyle w:val="Heading1"/>
      </w:pPr>
      <w:r>
        <w:t xml:space="preserve">Comprehensive Marketing Plan for Orthodontist Practice in Belgium Brussels</w:t>
      </w:r>
    </w:p>
    <w:bookmarkStart w:id="20" w:name="i.-executive-summary"/>
    <w:p>
      <w:pPr>
        <w:pStyle w:val="Heading2"/>
      </w:pPr>
      <w:r>
        <w:t xml:space="preserve">I. Executive Summary</w:t>
      </w:r>
    </w:p>
    <w:p>
      <w:pPr>
        <w:pStyle w:val="FirstParagraph"/>
      </w:pPr>
      <w:r>
        <w:t xml:space="preserve">This marketing plan outlines a strategic roadmap for establishing and growing an orthodontic practice in the competitive healthcare landscape of Belgium Brussels. As a leading</w:t>
      </w:r>
      <w:r>
        <w:t xml:space="preserve"> </w:t>
      </w:r>
      <w:r>
        <w:rPr>
          <w:bCs/>
          <w:b/>
        </w:rPr>
        <w:t xml:space="preserve">Orthodontist</w:t>
      </w:r>
      <w:r>
        <w:t xml:space="preserve"> </w:t>
      </w:r>
      <w:r>
        <w:t xml:space="preserve">targeting both Belgian residents and international communities, we will leverage Brussels' unique demographic diversity to position our practice as the premier destination for advanced orthodontic care. The plan prioritizes digital engagement, community integration, and culturally sensitive patient experiences tailored to the</w:t>
      </w:r>
      <w:r>
        <w:t xml:space="preserve"> </w:t>
      </w:r>
      <w:r>
        <w:rPr>
          <w:bCs/>
          <w:b/>
        </w:rPr>
        <w:t xml:space="preserve">Belgium Brussels</w:t>
      </w:r>
      <w:r>
        <w:t xml:space="preserve"> </w:t>
      </w:r>
      <w:r>
        <w:t xml:space="preserve">market. Our primary objective is to achieve 40% market penetration among families with children aged 8-16 in central Brussels within three years through localized marketing strategies.</w:t>
      </w:r>
    </w:p>
    <w:bookmarkEnd w:id="20"/>
    <w:bookmarkStart w:id="21" w:name="Xc7ad7e767bae16be3a06bb01ac14791cf1b6bfb"/>
    <w:p>
      <w:pPr>
        <w:pStyle w:val="Heading2"/>
      </w:pPr>
      <w:r>
        <w:t xml:space="preserve">II. Market Analysis: Belgium Brussels Context</w:t>
      </w:r>
    </w:p>
    <w:p>
      <w:pPr>
        <w:pStyle w:val="FirstParagraph"/>
      </w:pPr>
      <w:r>
        <w:t xml:space="preserve">The orthodontic sector in</w:t>
      </w:r>
      <w:r>
        <w:t xml:space="preserve"> </w:t>
      </w:r>
      <w:r>
        <w:rPr>
          <w:bCs/>
          <w:b/>
        </w:rPr>
        <w:t xml:space="preserve">Belgium Brussels</w:t>
      </w:r>
      <w:r>
        <w:t xml:space="preserve"> </w:t>
      </w:r>
      <w:r>
        <w:t xml:space="preserve">faces distinctive challenges and opportunities. Unlike many European cities, Brussels operates under a dual healthcare system where orthodontics is partially covered by national insurance (for minors under 16) but often requires out-of-pocket payments for adults or cosmetic treatments. The city's cosmopolitan population—including 25% foreign residents from EU and non-EU countries—creates demand for multilingual services and culturally adaptable care. Key insights include:</w:t>
      </w:r>
    </w:p>
    <w:p>
      <w:pPr>
        <w:numPr>
          <w:ilvl w:val="0"/>
          <w:numId w:val="1001"/>
        </w:numPr>
        <w:pStyle w:val="Compact"/>
      </w:pPr>
      <w:r>
        <w:rPr>
          <w:bCs/>
          <w:b/>
        </w:rPr>
        <w:t xml:space="preserve">Competition:</w:t>
      </w:r>
      <w:r>
        <w:t xml:space="preserve"> </w:t>
      </w:r>
      <w:r>
        <w:t xml:space="preserve">17 orthodontic clinics within 10km of the city center, with most focusing on traditional braces rather than modern solutions like Invisalign.</w:t>
      </w:r>
    </w:p>
    <w:p>
      <w:pPr>
        <w:numPr>
          <w:ilvl w:val="0"/>
          <w:numId w:val="1001"/>
        </w:numPr>
        <w:pStyle w:val="Compact"/>
      </w:pPr>
      <w:r>
        <w:rPr>
          <w:bCs/>
          <w:b/>
        </w:rPr>
        <w:t xml:space="preserve">Cultural Nuances:</w:t>
      </w:r>
      <w:r>
        <w:t xml:space="preserve"> </w:t>
      </w:r>
      <w:r>
        <w:t xml:space="preserve">Belgian parents prioritize dentist recommendations over digital ads; trust-building is essential. French, Dutch and English are commonly spoken in medical settings.</w:t>
      </w:r>
    </w:p>
    <w:p>
      <w:pPr>
        <w:numPr>
          <w:ilvl w:val="0"/>
          <w:numId w:val="1001"/>
        </w:numPr>
        <w:pStyle w:val="Compact"/>
      </w:pPr>
      <w:r>
        <w:rPr>
          <w:bCs/>
          <w:b/>
        </w:rPr>
        <w:t xml:space="preserve">Regulatory Environment:</w:t>
      </w:r>
      <w:r>
        <w:t xml:space="preserve"> </w:t>
      </w:r>
      <w:r>
        <w:t xml:space="preserve">All practices must comply with Belgian Health Ministry standards (e.g., patient data protection under GDPR) and the European Orthodontic Society guidelines.</w:t>
      </w:r>
    </w:p>
    <w:bookmarkEnd w:id="21"/>
    <w:bookmarkStart w:id="22" w:name="iii.-target-audience"/>
    <w:p>
      <w:pPr>
        <w:pStyle w:val="Heading2"/>
      </w:pPr>
      <w:r>
        <w:t xml:space="preserve">III. Target Audience</w:t>
      </w:r>
    </w:p>
    <w:p>
      <w:pPr>
        <w:pStyle w:val="FirstParagraph"/>
      </w:pPr>
      <w:r>
        <w:t xml:space="preserve">We will strategically segment our audience in</w:t>
      </w:r>
      <w:r>
        <w:t xml:space="preserve"> </w:t>
      </w:r>
      <w:r>
        <w:rPr>
          <w:bCs/>
          <w:b/>
        </w:rPr>
        <w:t xml:space="preserve">Belgium Brussels</w:t>
      </w:r>
      <w:r>
        <w:t xml:space="preserve">:</w:t>
      </w:r>
    </w:p>
    <w:p>
      <w:pPr>
        <w:numPr>
          <w:ilvl w:val="0"/>
          <w:numId w:val="1002"/>
        </w:numPr>
        <w:pStyle w:val="Compact"/>
      </w:pPr>
      <w:r>
        <w:rPr>
          <w:bCs/>
          <w:b/>
        </w:rPr>
        <w:t xml:space="preserve">Families with Children (65%):</w:t>
      </w:r>
      <w:r>
        <w:t xml:space="preserve"> </w:t>
      </w:r>
      <w:r>
        <w:t xml:space="preserve">Belgian parents seeking affordable, minimally invasive treatments for school-aged children (ages 8-14). Primary concerns: cost transparency, treatment duration, and pediatric-friendly environments.</w:t>
      </w:r>
    </w:p>
    <w:p>
      <w:pPr>
        <w:numPr>
          <w:ilvl w:val="0"/>
          <w:numId w:val="1002"/>
        </w:numPr>
        <w:pStyle w:val="Compact"/>
      </w:pPr>
      <w:r>
        <w:rPr>
          <w:bCs/>
          <w:b/>
        </w:rPr>
        <w:t xml:space="preserve">Adults Seeking Cosmetic Correction (25%):</w:t>
      </w:r>
      <w:r>
        <w:t xml:space="preserve"> </w:t>
      </w:r>
      <w:r>
        <w:t xml:space="preserve">Professionals in the EU institutions or international businesses in Brussels preferring discreet options like clear aligners. Key drivers: aesthetics, minimal disruption to work life.</w:t>
      </w:r>
    </w:p>
    <w:p>
      <w:pPr>
        <w:numPr>
          <w:ilvl w:val="0"/>
          <w:numId w:val="1002"/>
        </w:numPr>
        <w:pStyle w:val="Compact"/>
      </w:pPr>
      <w:r>
        <w:rPr>
          <w:bCs/>
          <w:b/>
        </w:rPr>
        <w:t xml:space="preserve">Expatriate Communities (10%):</w:t>
      </w:r>
      <w:r>
        <w:t xml:space="preserve"> </w:t>
      </w:r>
      <w:r>
        <w:t xml:space="preserve">International residents needing English/French-speaking orthodontists familiar with global insurance systems.</w:t>
      </w:r>
    </w:p>
    <w:bookmarkEnd w:id="22"/>
    <w:bookmarkStart w:id="23" w:name="iv.-marketing-objectives-2024-2026"/>
    <w:p>
      <w:pPr>
        <w:pStyle w:val="Heading2"/>
      </w:pPr>
      <w:r>
        <w:t xml:space="preserve">IV. Marketing Objectives (2024-2026)</w:t>
      </w:r>
    </w:p>
    <w:p>
      <w:pPr>
        <w:pStyle w:val="FirstParagraph"/>
      </w:pPr>
      <w:r>
        <w:t xml:space="preserve">All objectives are measured against Brussels-specific KPIs:</w:t>
      </w:r>
    </w:p>
    <w:p>
      <w:pPr>
        <w:numPr>
          <w:ilvl w:val="0"/>
          <w:numId w:val="1003"/>
        </w:numPr>
        <w:pStyle w:val="Compact"/>
      </w:pPr>
      <w:r>
        <w:rPr>
          <w:bCs/>
          <w:b/>
        </w:rPr>
        <w:t xml:space="preserve">Brand Awareness:</w:t>
      </w:r>
      <w:r>
        <w:t xml:space="preserve"> </w:t>
      </w:r>
      <w:r>
        <w:t xml:space="preserve">Achieve 75% recognition among target households in central Brussels within 18 months (measured via local market surveys).</w:t>
      </w:r>
    </w:p>
    <w:p>
      <w:pPr>
        <w:numPr>
          <w:ilvl w:val="0"/>
          <w:numId w:val="1003"/>
        </w:numPr>
        <w:pStyle w:val="Compact"/>
      </w:pPr>
      <w:r>
        <w:rPr>
          <w:bCs/>
          <w:b/>
        </w:rPr>
        <w:t xml:space="preserve">Patient Acquisition:</w:t>
      </w:r>
      <w:r>
        <w:t xml:space="preserve"> </w:t>
      </w:r>
      <w:r>
        <w:t xml:space="preserve">Secure 350 new patients in Year 1, with 40% from referrals (leveraging Brussels' strong community networks).</w:t>
      </w:r>
    </w:p>
    <w:p>
      <w:pPr>
        <w:numPr>
          <w:ilvl w:val="0"/>
          <w:numId w:val="1003"/>
        </w:numPr>
        <w:pStyle w:val="Compact"/>
      </w:pPr>
      <w:r>
        <w:rPr>
          <w:bCs/>
          <w:b/>
        </w:rPr>
        <w:t xml:space="preserve">Digital Dominance:</w:t>
      </w:r>
      <w:r>
        <w:t xml:space="preserve"> </w:t>
      </w:r>
      <w:r>
        <w:t xml:space="preserve">Rank #1 for "orthodontist brussels" and "invisalign brussels" on Google Maps/SEO within 6 months.</w:t>
      </w:r>
    </w:p>
    <w:bookmarkEnd w:id="23"/>
    <w:bookmarkStart w:id="27" w:name="X33a7ef9e79d02c9318582d9da3ccdb74814aa61"/>
    <w:p>
      <w:pPr>
        <w:pStyle w:val="Heading2"/>
      </w:pPr>
      <w:r>
        <w:t xml:space="preserve">V. Strategic Tactics for Belgium Brussels</w:t>
      </w:r>
    </w:p>
    <w:p>
      <w:pPr>
        <w:pStyle w:val="FirstParagraph"/>
      </w:pPr>
      <w:r>
        <w:t xml:space="preserve">Our</w:t>
      </w:r>
      <w:r>
        <w:t xml:space="preserve"> </w:t>
      </w:r>
      <w:r>
        <w:rPr>
          <w:bCs/>
          <w:b/>
        </w:rPr>
        <w:t xml:space="preserve">Marketing Plan</w:t>
      </w:r>
      <w:r>
        <w:t xml:space="preserve"> </w:t>
      </w:r>
      <w:r>
        <w:t xml:space="preserve">employs hyper-localized tactics developed specifically for the Brussels environment:</w:t>
      </w:r>
    </w:p>
    <w:bookmarkStart w:id="24" w:name="a.-digital-community-integration"/>
    <w:p>
      <w:pPr>
        <w:pStyle w:val="Heading3"/>
      </w:pPr>
      <w:r>
        <w:t xml:space="preserve">A. Digital &amp; Community Integration</w:t>
      </w:r>
    </w:p>
    <w:p>
      <w:pPr>
        <w:numPr>
          <w:ilvl w:val="0"/>
          <w:numId w:val="1004"/>
        </w:numPr>
        <w:pStyle w:val="Compact"/>
      </w:pPr>
      <w:r>
        <w:rPr>
          <w:bCs/>
          <w:b/>
        </w:rPr>
        <w:t xml:space="preserve">Localized SEO:</w:t>
      </w:r>
      <w:r>
        <w:t xml:space="preserve"> </w:t>
      </w:r>
      <w:r>
        <w:t xml:space="preserve">Optimize website content for Belgian keywords: "orthodontiste Bruxelles", "traitements dento-maxillaires Bruxelles". Create location-specific landing pages for each Brussels borough (e.g., Saint-Gilles, City Center).</w:t>
      </w:r>
    </w:p>
    <w:p>
      <w:pPr>
        <w:numPr>
          <w:ilvl w:val="0"/>
          <w:numId w:val="1004"/>
        </w:numPr>
        <w:pStyle w:val="Compact"/>
      </w:pPr>
      <w:r>
        <w:rPr>
          <w:bCs/>
          <w:b/>
        </w:rPr>
        <w:t xml:space="preserve">Community Health Days:</w:t>
      </w:r>
      <w:r>
        <w:t xml:space="preserve"> </w:t>
      </w:r>
      <w:r>
        <w:t xml:space="preserve">Host free orthodontic screenings at Brussels public libraries (e.g., Bibliothèque de la Ville de Bruxelles) and EU institutions' wellness events. Partner with Belgian dentists' associations for credibility.</w:t>
      </w:r>
    </w:p>
    <w:p>
      <w:pPr>
        <w:numPr>
          <w:ilvl w:val="0"/>
          <w:numId w:val="1004"/>
        </w:numPr>
        <w:pStyle w:val="Compact"/>
      </w:pPr>
      <w:r>
        <w:rPr>
          <w:bCs/>
          <w:b/>
        </w:rPr>
        <w:t xml:space="preserve">Multilingual Digital Campaigns:</w:t>
      </w:r>
      <w:r>
        <w:t xml:space="preserve"> </w:t>
      </w:r>
      <w:r>
        <w:t xml:space="preserve">Run Facebook/Instagram ads in French, Dutch, and English targeting Brussels neighborhoods with high expat density (e.g., Ixelles, Woluwe-Saint-Pierre). Content highlights: "Orthodontic Solutions for Your Brussels Career" (for adults) and "Bruxelles Kids Smile Workshop" (for families).</w:t>
      </w:r>
    </w:p>
    <w:bookmarkEnd w:id="24"/>
    <w:bookmarkStart w:id="25" w:name="b.-trust-building-in-belgium-brussels"/>
    <w:p>
      <w:pPr>
        <w:pStyle w:val="Heading3"/>
      </w:pPr>
      <w:r>
        <w:t xml:space="preserve">B. Trust-Building in Belgium Brussels</w:t>
      </w:r>
    </w:p>
    <w:p>
      <w:pPr>
        <w:numPr>
          <w:ilvl w:val="0"/>
          <w:numId w:val="1005"/>
        </w:numPr>
        <w:pStyle w:val="Compact"/>
      </w:pPr>
      <w:r>
        <w:rPr>
          <w:bCs/>
          <w:b/>
        </w:rPr>
        <w:t xml:space="preserve">Testimonial Campaign:</w:t>
      </w:r>
      <w:r>
        <w:t xml:space="preserve"> </w:t>
      </w:r>
      <w:r>
        <w:t xml:space="preserve">Feature video testimonials from Belgian families with captions in French/Dutch, sharing their "Brussels orthodontic journey" (e.g., "How we managed braces during the European Parliament session").</w:t>
      </w:r>
    </w:p>
    <w:p>
      <w:pPr>
        <w:numPr>
          <w:ilvl w:val="0"/>
          <w:numId w:val="1005"/>
        </w:numPr>
        <w:pStyle w:val="Compact"/>
      </w:pPr>
      <w:r>
        <w:rPr>
          <w:bCs/>
          <w:b/>
        </w:rPr>
        <w:t xml:space="preserve">Insurance Navigation Support:</w:t>
      </w:r>
      <w:r>
        <w:t xml:space="preserve"> </w:t>
      </w:r>
      <w:r>
        <w:t xml:space="preserve">Create a dedicated service to help patients understand Belgium's insurance coverage for orthodontics—critical for Brussels residents navigating complex systems. This positions our practice as a trusted guide.</w:t>
      </w:r>
    </w:p>
    <w:p>
      <w:pPr>
        <w:numPr>
          <w:ilvl w:val="0"/>
          <w:numId w:val="1005"/>
        </w:numPr>
        <w:pStyle w:val="Compact"/>
      </w:pPr>
      <w:r>
        <w:rPr>
          <w:bCs/>
          <w:b/>
        </w:rPr>
        <w:t xml:space="preserve">Local Influencer Collaborations:</w:t>
      </w:r>
      <w:r>
        <w:t xml:space="preserve"> </w:t>
      </w:r>
      <w:r>
        <w:t xml:space="preserve">Partner with Brussels-based parenting influencers (e.g., @BrusselsMama) and dental bloggers for authentic content, avoiding corporate vibes common in Belgian marketing.</w:t>
      </w:r>
    </w:p>
    <w:bookmarkEnd w:id="25"/>
    <w:bookmarkStart w:id="26" w:name="c.-premium-differentiation"/>
    <w:p>
      <w:pPr>
        <w:pStyle w:val="Heading3"/>
      </w:pPr>
      <w:r>
        <w:t xml:space="preserve">C. Premium Differentiation</w:t>
      </w:r>
    </w:p>
    <w:p>
      <w:pPr>
        <w:numPr>
          <w:ilvl w:val="0"/>
          <w:numId w:val="1006"/>
        </w:numPr>
        <w:pStyle w:val="Compact"/>
      </w:pPr>
      <w:r>
        <w:rPr>
          <w:bCs/>
          <w:b/>
        </w:rPr>
        <w:t xml:space="preserve">Technology Showcase:</w:t>
      </w:r>
      <w:r>
        <w:t xml:space="preserve"> </w:t>
      </w:r>
      <w:r>
        <w:t xml:space="preserve">Install Invisalign iTero scanners in practice—highlighting "Belgium's first digital orthodontic suite" for Brussels. Offer virtual consultations via Zoom to accommodate EU institution employees.</w:t>
      </w:r>
    </w:p>
    <w:p>
      <w:pPr>
        <w:numPr>
          <w:ilvl w:val="0"/>
          <w:numId w:val="1006"/>
        </w:numPr>
        <w:pStyle w:val="Compact"/>
      </w:pPr>
      <w:r>
        <w:rPr>
          <w:bCs/>
          <w:b/>
        </w:rPr>
        <w:t xml:space="preserve">Family Care Packages:</w:t>
      </w:r>
      <w:r>
        <w:t xml:space="preserve"> </w:t>
      </w:r>
      <w:r>
        <w:t xml:space="preserve">Bundle services with local Brussels experiences: "Brussels Smile Package" includes a guided tour of the Atomium after check-ups (targeting child anxiety through positive reinforcement).</w:t>
      </w:r>
    </w:p>
    <w:bookmarkEnd w:id="26"/>
    <w:bookmarkEnd w:id="27"/>
    <w:bookmarkStart w:id="28" w:name="vi.-budget-allocation-total-48000-year-1"/>
    <w:p>
      <w:pPr>
        <w:pStyle w:val="Heading2"/>
      </w:pPr>
      <w:r>
        <w:t xml:space="preserve">VI. Budget Allocation (Total: €48,000 Year 1)</w:t>
      </w:r>
    </w:p>
    <w:p>
      <w:pPr>
        <w:pStyle w:val="FirstParagraph"/>
      </w:pPr>
      <w:r>
        <w:t xml:space="preserve">Channel</w:t>
      </w:r>
    </w:p>
    <w:p>
      <w:pPr>
        <w:pStyle w:val="BodyText"/>
      </w:pPr>
      <w:r>
        <w:t xml:space="preserve">Allocation</w:t>
      </w:r>
    </w:p>
    <w:p>
      <w:pPr>
        <w:pStyle w:val="BodyText"/>
      </w:pPr>
      <w:r>
        <w:t xml:space="preserve">Rationale for Belgium Brussels</w:t>
      </w:r>
    </w:p>
    <w:p>
      <w:pPr>
        <w:pStyle w:val="BodyText"/>
      </w:pPr>
      <w:r>
        <w:t xml:space="preserve">Digital Advertising (Meta, Google)</w:t>
      </w:r>
    </w:p>
    <w:p>
      <w:pPr>
        <w:pStyle w:val="BodyText"/>
      </w:pPr>
      <w:r>
        <w:t xml:space="preserve">€20,000</w:t>
      </w:r>
    </w:p>
    <w:p>
      <w:pPr>
        <w:pStyle w:val="BodyText"/>
      </w:pPr>
      <w:r>
        <w:t xml:space="preserve">High mobile penetration in Brussels; targets geo-specific audiences near clinics.</w:t>
      </w:r>
    </w:p>
    <w:p>
      <w:pPr>
        <w:pStyle w:val="BodyText"/>
      </w:pPr>
      <w:r>
        <w:t xml:space="preserve">Community Events &amp; Partnerships</w:t>
      </w:r>
    </w:p>
    <w:p>
      <w:pPr>
        <w:pStyle w:val="BodyText"/>
      </w:pPr>
      <w:r>
        <w:t xml:space="preserve">€12,000</w:t>
      </w:r>
    </w:p>
    <w:p>
      <w:pPr>
        <w:pStyle w:val="BodyText"/>
      </w:pPr>
      <w:r>
        <w:t xml:space="preserve">Critical for trust-building in Belgium's community-centric culture.</w:t>
      </w:r>
    </w:p>
    <w:p>
      <w:pPr>
        <w:pStyle w:val="BodyText"/>
      </w:pPr>
      <w:r>
        <w:t xml:space="preserve">Content Creation (Multilingual)</w:t>
      </w:r>
    </w:p>
    <w:p>
      <w:pPr>
        <w:pStyle w:val="BodyText"/>
      </w:pPr>
      <w:r>
        <w:t xml:space="preserve">€8,000</w:t>
      </w:r>
    </w:p>
    <w:p>
      <w:pPr>
        <w:pStyle w:val="BodyText"/>
      </w:pPr>
      <w:r>
        <w:br/>
      </w:r>
    </w:p>
    <w:bookmarkEnd w:id="28"/>
    <w:bookmarkStart w:id="29" w:name="vii.-timeline-evaluation"/>
    <w:p>
      <w:pPr>
        <w:pStyle w:val="Heading2"/>
      </w:pPr>
      <w:r>
        <w:t xml:space="preserve">VII. Timeline &amp; Evaluation</w:t>
      </w:r>
    </w:p>
    <w:p>
      <w:pPr>
        <w:pStyle w:val="FirstParagraph"/>
      </w:pPr>
      <w:r>
        <w:t xml:space="preserve">All initiatives align with Brussels' cultural calendar:</w:t>
      </w:r>
    </w:p>
    <w:p>
      <w:pPr>
        <w:numPr>
          <w:ilvl w:val="0"/>
          <w:numId w:val="1007"/>
        </w:numPr>
        <w:pStyle w:val="Compact"/>
      </w:pPr>
      <w:r>
        <w:rPr>
          <w:bCs/>
          <w:b/>
        </w:rPr>
        <w:t xml:space="preserve">Q1 2024:</w:t>
      </w:r>
      <w:r>
        <w:t xml:space="preserve"> </w:t>
      </w:r>
      <w:r>
        <w:t xml:space="preserve">Launch website with Belgian SEO; partner with 3 international schools for screenings.</w:t>
      </w:r>
    </w:p>
    <w:p>
      <w:pPr>
        <w:numPr>
          <w:ilvl w:val="0"/>
          <w:numId w:val="1007"/>
        </w:numPr>
        <w:pStyle w:val="Compact"/>
      </w:pPr>
      <w:r>
        <w:rPr>
          <w:bCs/>
          <w:b/>
        </w:rPr>
        <w:t xml:space="preserve">Q3 2024:</w:t>
      </w:r>
      <w:r>
        <w:t xml:space="preserve"> </w:t>
      </w:r>
      <w:r>
        <w:t xml:space="preserve">Host "Brussels Family Health Day" at Brussels City Museum; begin expat referral program.</w:t>
      </w:r>
    </w:p>
    <w:p>
      <w:pPr>
        <w:numPr>
          <w:ilvl w:val="0"/>
          <w:numId w:val="1007"/>
        </w:numPr>
        <w:pStyle w:val="Compact"/>
      </w:pPr>
      <w:r>
        <w:rPr>
          <w:bCs/>
          <w:b/>
        </w:rPr>
        <w:t xml:space="preserve">Ongoing:</w:t>
      </w:r>
      <w:r>
        <w:t xml:space="preserve"> </w:t>
      </w:r>
      <w:r>
        <w:t xml:space="preserve">Monthly KPI reviews tracking: patient origin (Belgian vs. expat), insurance coverage success rate, and social sentiment analysis in French/Dutch.</w:t>
      </w:r>
    </w:p>
    <w:bookmarkEnd w:id="29"/>
    <w:bookmarkStart w:id="30" w:name="viii.-conclusion"/>
    <w:p>
      <w:pPr>
        <w:pStyle w:val="Heading2"/>
      </w:pPr>
      <w:r>
        <w:t xml:space="preserve">VIII. Conclusion</w:t>
      </w:r>
    </w:p>
    <w:p>
      <w:pPr>
        <w:pStyle w:val="FirstParagraph"/>
      </w:pPr>
      <w:r>
        <w:t xml:space="preserve">This Marketing Plan positions our</w:t>
      </w:r>
      <w:r>
        <w:t xml:space="preserve"> </w:t>
      </w:r>
      <w:r>
        <w:rPr>
          <w:bCs/>
          <w:b/>
        </w:rPr>
        <w:t xml:space="preserve">Orthodontist</w:t>
      </w:r>
      <w:r>
        <w:t xml:space="preserve"> </w:t>
      </w:r>
      <w:r>
        <w:t xml:space="preserve">practice as the culturally intelligent, patient-centered choice for orthodontic care across all demographics in</w:t>
      </w:r>
      <w:r>
        <w:t xml:space="preserve"> </w:t>
      </w:r>
      <w:r>
        <w:rPr>
          <w:bCs/>
          <w:b/>
        </w:rPr>
        <w:t xml:space="preserve">Belgium Brussels</w:t>
      </w:r>
      <w:r>
        <w:t xml:space="preserve">. By addressing unique local pain points—insurance navigation, multilingual needs, and community trust—we will outperform competitors who rely on generic European strategies. The investment in hyper-localized engagement ensures sustainable growth within the city's dynamic healthcare ecosystem. As we expand our footprint across Brussels, we will continuously adapt to emerging trends while upholding the highest standards of orthodontic care for Belgian families and professionals alike.</w:t>
      </w:r>
    </w:p>
    <w:p>
      <w:pPr>
        <w:pStyle w:val="BodyText"/>
      </w:pPr>
      <w:r>
        <w:rPr>
          <w:bCs/>
          <w:b/>
        </w:rPr>
        <w:t xml:space="preserve">Final Note:</w:t>
      </w:r>
      <w:r>
        <w:t xml:space="preserve"> </w:t>
      </w:r>
      <w:r>
        <w:t xml:space="preserve">Success hinges on embedding "Belgium Brussels" into every customer touchpoint—from clinic signage in French/Dutch to patient follow-ups referencing local landmarks (e.g., "We'll schedule your next visit during the weekend near the Grand Place"). This isn't just a market; it's our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Brussels | Belgium</dc:title>
  <dc:creator/>
  <dc:language>en</dc:language>
  <cp:keywords/>
  <dcterms:created xsi:type="dcterms:W3CDTF">2026-07-21T14:38:12Z</dcterms:created>
  <dcterms:modified xsi:type="dcterms:W3CDTF">2026-07-21T14:38:12Z</dcterms:modified>
</cp:coreProperties>
</file>

<file path=docProps/custom.xml><?xml version="1.0" encoding="utf-8"?>
<Properties xmlns="http://schemas.openxmlformats.org/officeDocument/2006/custom-properties" xmlns:vt="http://schemas.openxmlformats.org/officeDocument/2006/docPropsVTypes"/>
</file>