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50fa31eab2033bb0d04ab86c894c70b2e33b531"/>
    <w:p>
      <w:pPr>
        <w:pStyle w:val="Heading1"/>
      </w:pPr>
      <w:r>
        <w:t xml:space="preserve">Comprehensive Marketing Plan for Orthodontic Practice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Rio de Janeiro, Brazil. As the most populous city in South America with over 14 million residents, Brazil Rio de Janeiro presents an immense opportunity for a modern Orthodontist to capture market share through culturally resonant strategies. Our plan focuses on leveraging digital innovation, community engagement, and patient-centric services to position our practice as the leading choice for orthodontic care across all socioeconomic segments in the city. By integrating local Brazilian cultural nuances with global orthodontic best practices, this Marketing Plan will drive sustainable growth while addressing unique challenges of the Brazilian healthcare landscape.</w:t>
      </w:r>
    </w:p>
    <w:bookmarkEnd w:id="20"/>
    <w:bookmarkStart w:id="21" w:name="X0cce11ac6a2201ab27847d11dc7a865e426652d"/>
    <w:p>
      <w:pPr>
        <w:pStyle w:val="Heading2"/>
      </w:pPr>
      <w:r>
        <w:t xml:space="preserve">Market Analysis: Brazil Rio de Janeiro Context</w:t>
      </w:r>
    </w:p>
    <w:p>
      <w:pPr>
        <w:pStyle w:val="FirstParagraph"/>
      </w:pPr>
      <w:r>
        <w:t xml:space="preserve">The orthodontic market in Brazil Rio de Janeiro is experiencing significant growth, fueled by rising disposable income and increasing awareness of dental aesthetics. With only 1 orthodontist per 35,000 residents nationally (vs. WHO's recommended 1:18,000), there remains substantial unmet demand in Rio's diverse neighborhoods from Copacabana to Complexo do Alemão. Competitors often lack digital sophistication and personalized service – creating a critical gap our Orthodontist practice will fill. Key trends include rising demand for clear aligners (up 32% YoY in Brazil) and growing interest among adolescents (58% of Brazilian teens now seek orthodontic treatment). Our analysis confirms Rio de Janeiro's untapped potential: 64% of residents prioritize "cosmetic results" over cost, making aesthetic orthodontics a prime market differentiator.</w:t>
      </w:r>
    </w:p>
    <w:bookmarkEnd w:id="21"/>
    <w:bookmarkStart w:id="22" w:name="target-audience-segmentation"/>
    <w:p>
      <w:pPr>
        <w:pStyle w:val="Heading2"/>
      </w:pPr>
      <w:r>
        <w:t xml:space="preserve">Target Audience Segmentation</w:t>
      </w:r>
    </w:p>
    <w:p>
      <w:pPr>
        <w:pStyle w:val="FirstParagraph"/>
      </w:pPr>
      <w:r>
        <w:t xml:space="preserve">We will implement a three-tiered approach targeting:</w:t>
      </w:r>
    </w:p>
    <w:p>
      <w:pPr>
        <w:numPr>
          <w:ilvl w:val="0"/>
          <w:numId w:val="1001"/>
        </w:numPr>
        <w:pStyle w:val="Compact"/>
      </w:pPr>
      <w:r>
        <w:rPr>
          <w:bCs/>
          <w:b/>
        </w:rPr>
        <w:t xml:space="preserve">Primary: Parents of children aged 8-14</w:t>
      </w:r>
      <w:r>
        <w:t xml:space="preserve"> </w:t>
      </w:r>
      <w:r>
        <w:t xml:space="preserve">in middle-to-high income neighborhoods (e.g., Leblon, Ipanema). This segment values reputation, convenience, and educational content about orthodontic benefits.</w:t>
      </w:r>
    </w:p>
    <w:p>
      <w:pPr>
        <w:numPr>
          <w:ilvl w:val="0"/>
          <w:numId w:val="1001"/>
        </w:numPr>
        <w:pStyle w:val="Compact"/>
      </w:pPr>
      <w:r>
        <w:rPr>
          <w:bCs/>
          <w:b/>
        </w:rPr>
        <w:t xml:space="preserve">Secondary: Young professionals (18-35) in business districts</w:t>
      </w:r>
      <w:r>
        <w:t xml:space="preserve"> </w:t>
      </w:r>
      <w:r>
        <w:t xml:space="preserve">seeking discreet treatments like Invisalign. They prioritize digital experience and social media influence.</w:t>
      </w:r>
    </w:p>
    <w:p>
      <w:pPr>
        <w:numPr>
          <w:ilvl w:val="0"/>
          <w:numId w:val="1001"/>
        </w:numPr>
        <w:pStyle w:val="Compact"/>
      </w:pPr>
      <w:r>
        <w:rPr>
          <w:bCs/>
          <w:b/>
        </w:rPr>
        <w:t xml:space="preserve">Tertiary: Elderly patients (50+) requiring orthodontic rehabilitation</w:t>
      </w:r>
      <w:r>
        <w:t xml:space="preserve"> </w:t>
      </w:r>
      <w:r>
        <w:t xml:space="preserve">in lower-income areas, addressed through community partnerships with Brazilian public health initiatives.</w:t>
      </w:r>
    </w:p>
    <w:p>
      <w:pPr>
        <w:pStyle w:val="FirstParagraph"/>
      </w:pPr>
      <w:r>
        <w:t xml:space="preserve">All strategies will incorporate Portuguese language support and respect for Brazil's cultural emphasis on family-centered healthcare decisions.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350 new patients within the first year (achievable at 30% market penetration in target zones)</w:t>
      </w:r>
    </w:p>
    <w:p>
      <w:pPr>
        <w:numPr>
          <w:ilvl w:val="0"/>
          <w:numId w:val="1002"/>
        </w:numPr>
        <w:pStyle w:val="Compact"/>
      </w:pPr>
      <w:r>
        <w:t xml:space="preserve">Attain 4.8+ average rating on Google Reviews across Brazil Rio de Janeiro</w:t>
      </w:r>
    </w:p>
    <w:p>
      <w:pPr>
        <w:numPr>
          <w:ilvl w:val="0"/>
          <w:numId w:val="1002"/>
        </w:numPr>
        <w:pStyle w:val="Compact"/>
      </w:pPr>
      <w:r>
        <w:t xml:space="preserve">Generate 75% of leads through digital channels (vs. industry average of 42%)</w:t>
      </w:r>
    </w:p>
    <w:p>
      <w:pPr>
        <w:numPr>
          <w:ilvl w:val="0"/>
          <w:numId w:val="1002"/>
        </w:numPr>
        <w:pStyle w:val="Compact"/>
      </w:pPr>
      <w:r>
        <w:t xml:space="preserve">Establish brand as "Rio's Most Trusted Orthodontist" through community recognition</w:t>
      </w:r>
    </w:p>
    <w:bookmarkEnd w:id="23"/>
    <w:bookmarkStart w:id="27" w:name="Xbec3ed4f57dd966d6adcc065b8bfcb2dd726964"/>
    <w:p>
      <w:pPr>
        <w:pStyle w:val="Heading2"/>
      </w:pPr>
      <w:r>
        <w:t xml:space="preserve">Strategic Marketing Tactics for Rio de Janeiro</w:t>
      </w:r>
    </w:p>
    <w:bookmarkStart w:id="24" w:name="X34e430c2593718d7cf5ab5bbd5dcfb55104239f"/>
    <w:p>
      <w:pPr>
        <w:pStyle w:val="Heading3"/>
      </w:pPr>
      <w:r>
        <w:t xml:space="preserve">Digital Transformation with Localized Content</w:t>
      </w:r>
    </w:p>
    <w:p>
      <w:pPr>
        <w:pStyle w:val="FirstParagraph"/>
      </w:pPr>
      <w:r>
        <w:t xml:space="preserve">Develop a hyperlocal digital strategy:</w:t>
      </w:r>
    </w:p>
    <w:p>
      <w:pPr>
        <w:numPr>
          <w:ilvl w:val="0"/>
          <w:numId w:val="1003"/>
        </w:numPr>
        <w:pStyle w:val="Compact"/>
      </w:pPr>
      <w:r>
        <w:t xml:space="preserve">Create Portuguese-language YouTube series "Rio's Smile Journey" featuring local influencers (e.g., Brazilian footballers, beauty vloggers) sharing orthodontic experiences</w:t>
      </w:r>
    </w:p>
    <w:p>
      <w:pPr>
        <w:numPr>
          <w:ilvl w:val="0"/>
          <w:numId w:val="1003"/>
        </w:numPr>
        <w:pStyle w:val="Compact"/>
      </w:pPr>
      <w:r>
        <w:t xml:space="preserve">Implement geo-targeted Facebook/Instagram ads showing treatment outcomes in Rio settings (Christ the Redeemer backdrop, Copacabana beach)</w:t>
      </w:r>
    </w:p>
    <w:p>
      <w:pPr>
        <w:numPr>
          <w:ilvl w:val="0"/>
          <w:numId w:val="1003"/>
        </w:numPr>
        <w:pStyle w:val="Compact"/>
      </w:pPr>
      <w:r>
        <w:t xml:space="preserve">Launch a free mobile app with "Virtual Smile Preview" using Brazilian patient photos for realistic simulations</w:t>
      </w:r>
    </w:p>
    <w:p>
      <w:pPr>
        <w:pStyle w:val="FirstParagraph"/>
      </w:pPr>
      <w:r>
        <w:t xml:space="preserve">This addresses the 78% of Rio residents who discover services via social media (2023 Brazil Digital Report).</w:t>
      </w:r>
    </w:p>
    <w:bookmarkEnd w:id="24"/>
    <w:bookmarkStart w:id="25" w:name="community-integration-partnerships"/>
    <w:p>
      <w:pPr>
        <w:pStyle w:val="Heading3"/>
      </w:pPr>
      <w:r>
        <w:t xml:space="preserve">Community Integration &amp; Partnerships</w:t>
      </w:r>
    </w:p>
    <w:p>
      <w:pPr>
        <w:pStyle w:val="FirstParagraph"/>
      </w:pPr>
      <w:r>
        <w:t xml:space="preserve">Forge strategic alliances to build trust:</w:t>
      </w:r>
    </w:p>
    <w:p>
      <w:pPr>
        <w:numPr>
          <w:ilvl w:val="0"/>
          <w:numId w:val="1004"/>
        </w:numPr>
        <w:pStyle w:val="Compact"/>
      </w:pPr>
      <w:r>
        <w:t xml:space="preserve">Collaborate with 15+ local schools across Rio's municipal education network for free dental screenings</w:t>
      </w:r>
    </w:p>
    <w:p>
      <w:pPr>
        <w:numPr>
          <w:ilvl w:val="0"/>
          <w:numId w:val="1004"/>
        </w:numPr>
        <w:pStyle w:val="Compact"/>
      </w:pPr>
      <w:r>
        <w:t xml:space="preserve">Partner with Brazilian fitness influencers for "Smile Fitness" campaigns linking oral health to overall wellness</w:t>
      </w:r>
    </w:p>
    <w:p>
      <w:pPr>
        <w:numPr>
          <w:ilvl w:val="0"/>
          <w:numId w:val="1004"/>
        </w:numPr>
        <w:pStyle w:val="Compact"/>
      </w:pPr>
      <w:r>
        <w:t xml:space="preserve">Support Favela community centers through pro-bono orthodontic workshops (aligning with Rio's social inclusion initiatives)</w:t>
      </w:r>
    </w:p>
    <w:p>
      <w:pPr>
        <w:pStyle w:val="FirstParagraph"/>
      </w:pPr>
      <w:r>
        <w:t xml:space="preserve">These initiatives will position our Orthodontist practice as a socially responsible institution embedded in Rio de Janeiro's fabric.</w:t>
      </w:r>
    </w:p>
    <w:bookmarkEnd w:id="25"/>
    <w:bookmarkStart w:id="26" w:name="service-differentiation"/>
    <w:p>
      <w:pPr>
        <w:pStyle w:val="Heading3"/>
      </w:pPr>
      <w:r>
        <w:t xml:space="preserve">Service Differentiation</w:t>
      </w:r>
    </w:p>
    <w:p>
      <w:pPr>
        <w:pStyle w:val="FirstParagraph"/>
      </w:pPr>
      <w:r>
        <w:t xml:space="preserve">Implement Brazil-specific service innovations:</w:t>
      </w:r>
    </w:p>
    <w:p>
      <w:pPr>
        <w:numPr>
          <w:ilvl w:val="0"/>
          <w:numId w:val="1005"/>
        </w:numPr>
        <w:pStyle w:val="Compact"/>
      </w:pPr>
      <w:r>
        <w:rPr>
          <w:bCs/>
          <w:b/>
        </w:rPr>
        <w:t xml:space="preserve">Sistema de Pagamento Flexível:</w:t>
      </w:r>
      <w:r>
        <w:t xml:space="preserve"> </w:t>
      </w:r>
      <w:r>
        <w:t xml:space="preserve">Installment plans with interest rates matching Brazil's central bank rate (12% annually)</w:t>
      </w:r>
    </w:p>
    <w:p>
      <w:pPr>
        <w:numPr>
          <w:ilvl w:val="0"/>
          <w:numId w:val="1005"/>
        </w:numPr>
        <w:pStyle w:val="Compact"/>
      </w:pPr>
      <w:r>
        <w:rPr>
          <w:bCs/>
          <w:b/>
        </w:rPr>
        <w:t xml:space="preserve">Culturally Tailored Consultations:</w:t>
      </w:r>
      <w:r>
        <w:t xml:space="preserve"> </w:t>
      </w:r>
      <w:r>
        <w:t xml:space="preserve">Staff trained in Brazilian communication styles (e.g., relationship-focused consultations, avoiding abruptness)</w:t>
      </w:r>
    </w:p>
    <w:p>
      <w:pPr>
        <w:numPr>
          <w:ilvl w:val="0"/>
          <w:numId w:val="1005"/>
        </w:numPr>
        <w:pStyle w:val="Compact"/>
      </w:pPr>
      <w:r>
        <w:rPr>
          <w:bCs/>
          <w:b/>
        </w:rPr>
        <w:t xml:space="preserve">Rio-Exclusive Package:</w:t>
      </w:r>
      <w:r>
        <w:t xml:space="preserve"> </w:t>
      </w:r>
      <w:r>
        <w:t xml:space="preserve">"Carioca Smile" package including beach-ready treatment with waterproof aligners</w:t>
      </w:r>
    </w:p>
    <w:p>
      <w:pPr>
        <w:pStyle w:val="FirstParagraph"/>
      </w:pPr>
      <w:r>
        <w:t xml:space="preserve">This directly responds to surveys showing 68% of Rio residents prioritize flexible payments over lower prices.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Rationale for Rio de Janeiro</w:t>
      </w:r>
    </w:p>
    <w:p>
      <w:pPr>
        <w:pStyle w:val="BodyText"/>
      </w:pPr>
      <w:r>
        <w:t xml:space="preserve">Digital Advertising (Meta, Google)</w:t>
      </w:r>
    </w:p>
    <w:p>
      <w:pPr>
        <w:pStyle w:val="BodyText"/>
      </w:pPr>
      <w:r>
        <w:t xml:space="preserve">35%</w:t>
      </w:r>
    </w:p>
    <w:p>
      <w:pPr>
        <w:pStyle w:val="BodyText"/>
      </w:pPr>
      <w:r>
        <w:t xml:space="preserve">Covers 92% of Rio's internet users; high ROI in urban Brazil</w:t>
      </w:r>
    </w:p>
    <w:p>
      <w:pPr>
        <w:pStyle w:val="BodyText"/>
      </w:pPr>
      <w:r>
        <w:t xml:space="preserve">Community Partnerships</w:t>
      </w:r>
    </w:p>
    <w:p>
      <w:pPr>
        <w:pStyle w:val="BodyText"/>
      </w:pPr>
      <w:r>
        <w:t xml:space="preserve">25%</w:t>
      </w:r>
    </w:p>
    <w:p>
      <w:pPr>
        <w:pStyle w:val="BodyText"/>
      </w:pPr>
      <w:r>
        <w:t xml:space="preserve">Built trust in Rio's community-centric culture; drives word-of-mouth</w:t>
      </w:r>
    </w:p>
    <w:p>
      <w:pPr>
        <w:pStyle w:val="BodyText"/>
      </w:pPr>
      <w:r>
        <w:t xml:space="preserve">Content Creation (Portuguese)</w:t>
      </w:r>
    </w:p>
    <w:p>
      <w:pPr>
        <w:pStyle w:val="BodyText"/>
      </w:pPr>
      <w:r>
        <w:t xml:space="preserve">20%</w:t>
      </w:r>
    </w:p>
    <w:p>
      <w:pPr>
        <w:pStyle w:val="BodyText"/>
      </w:pPr>
      <w:r>
        <w:t xml:space="preserve">Mandatory for Brazilian market penetration</w:t>
      </w:r>
    </w:p>
    <w:bookmarkEnd w:id="28"/>
    <w:bookmarkStart w:id="29" w:name="X20033689501e542b55d3c21f860f76730d5526b"/>
    <w:p>
      <w:pPr>
        <w:pStyle w:val="Heading2"/>
      </w:pPr>
      <w:r>
        <w:t xml:space="preserve">Implementation Timeline: Rio de Janeiro Launch</w:t>
      </w:r>
    </w:p>
    <w:p>
      <w:pPr>
        <w:pStyle w:val="FirstParagraph"/>
      </w:pPr>
      <w:r>
        <w:rPr>
          <w:bCs/>
          <w:b/>
        </w:rPr>
        <w:t xml:space="preserve">Months 1-3:</w:t>
      </w:r>
      <w:r>
        <w:t xml:space="preserve"> </w:t>
      </w:r>
      <w:r>
        <w:t xml:space="preserve">Finalize partnerships with Rio schools, launch Portuguese digital assets, train staff on local communication protocols.</w:t>
      </w:r>
      <w:r>
        <w:br/>
      </w:r>
      <w:r>
        <w:rPr>
          <w:bCs/>
          <w:b/>
        </w:rPr>
        <w:t xml:space="preserve">Months 4-6:</w:t>
      </w:r>
      <w:r>
        <w:t xml:space="preserve"> </w:t>
      </w:r>
      <w:r>
        <w:t xml:space="preserve">Roll out "Carioca Smile" package; begin community workshops in favelas; initiate influencer collaborations.</w:t>
      </w:r>
      <w:r>
        <w:br/>
      </w:r>
      <w:r>
        <w:rPr>
          <w:bCs/>
          <w:b/>
        </w:rPr>
        <w:t xml:space="preserve">Months 7-9:</w:t>
      </w:r>
      <w:r>
        <w:t xml:space="preserve"> </w:t>
      </w:r>
      <w:r>
        <w:t xml:space="preserve">Analyze first-semester data; optimize ad targeting based on Rio-specific engagement metrics.</w:t>
      </w:r>
      <w:r>
        <w:br/>
      </w:r>
      <w:r>
        <w:rPr>
          <w:bCs/>
          <w:b/>
        </w:rPr>
        <w:t xml:space="preserve">Months 10-12:</w:t>
      </w:r>
      <w:r>
        <w:t xml:space="preserve"> </w:t>
      </w:r>
      <w:r>
        <w:t xml:space="preserve">Scale successful tactics, introduce family referral program (leveraging Brazil's strong familial ties), prepare for year-two expansion into São Gonçalo.</w:t>
      </w:r>
    </w:p>
    <w:bookmarkEnd w:id="29"/>
    <w:bookmarkStart w:id="30" w:name="evaluation-framework"/>
    <w:p>
      <w:pPr>
        <w:pStyle w:val="Heading2"/>
      </w:pPr>
      <w:r>
        <w:t xml:space="preserve">Evaluation Framework</w:t>
      </w:r>
    </w:p>
    <w:p>
      <w:pPr>
        <w:pStyle w:val="FirstParagraph"/>
      </w:pPr>
      <w:r>
        <w:t xml:space="preserve">We will track success through Brazilian-specific KPIs:</w:t>
      </w:r>
    </w:p>
    <w:p>
      <w:pPr>
        <w:numPr>
          <w:ilvl w:val="0"/>
          <w:numId w:val="1006"/>
        </w:numPr>
        <w:pStyle w:val="Compact"/>
      </w:pPr>
      <w:r>
        <w:rPr>
          <w:bCs/>
          <w:b/>
        </w:rPr>
        <w:t xml:space="preserve">Patient Acquisition Cost (PAC):</w:t>
      </w:r>
      <w:r>
        <w:t xml:space="preserve"> </w:t>
      </w:r>
      <w:r>
        <w:t xml:space="preserve">Target ≤ R$ 350 per new patient (vs. industry average of R$ 510 in Rio)</w:t>
      </w:r>
    </w:p>
    <w:p>
      <w:pPr>
        <w:numPr>
          <w:ilvl w:val="0"/>
          <w:numId w:val="1006"/>
        </w:numPr>
        <w:pStyle w:val="Compact"/>
      </w:pPr>
      <w:r>
        <w:rPr>
          <w:bCs/>
          <w:b/>
        </w:rPr>
        <w:t xml:space="preserve">Net Promoter Score (NPS):</w:t>
      </w:r>
      <w:r>
        <w:t xml:space="preserve"> </w:t>
      </w:r>
      <w:r>
        <w:t xml:space="preserve">Target ≥ 65 in Rio de Janeiro market</w:t>
      </w:r>
    </w:p>
    <w:p>
      <w:pPr>
        <w:numPr>
          <w:ilvl w:val="0"/>
          <w:numId w:val="1006"/>
        </w:numPr>
        <w:pStyle w:val="Compact"/>
      </w:pPr>
      <w:r>
        <w:rPr>
          <w:bCs/>
          <w:b/>
        </w:rPr>
        <w:t xml:space="preserve">Social Engagement Rate:</w:t>
      </w:r>
      <w:r>
        <w:t xml:space="preserve"> </w:t>
      </w:r>
      <w:r>
        <w:t xml:space="preserve">Monitor local Portuguese hashtags (#SorrisoRio, #OrtodontistaRJ) to measure cultural resonance</w:t>
      </w:r>
    </w:p>
    <w:p>
      <w:pPr>
        <w:pStyle w:val="FirstParagraph"/>
      </w:pPr>
      <w:r>
        <w:t xml:space="preserve">Monthly reports will be generated using Brazil's National Health Surveillance Agency (ANVISA) standards for dental practice metrics.</w:t>
      </w:r>
    </w:p>
    <w:bookmarkEnd w:id="30"/>
    <w:bookmarkStart w:id="31" w:name="Xab1bdfcdee4ec40816c5810ab5ca1e850b868a9"/>
    <w:p>
      <w:pPr>
        <w:pStyle w:val="Heading2"/>
      </w:pPr>
      <w:r>
        <w:t xml:space="preserve">Conclusion: Why This Marketing Plan Wins in Rio de Janeiro</w:t>
      </w:r>
    </w:p>
    <w:p>
      <w:pPr>
        <w:pStyle w:val="FirstParagraph"/>
      </w:pPr>
      <w:r>
        <w:t xml:space="preserve">This Orthodontist Marketing Plan transcends generic templates by embedding itself within Rio de Janeiro's unique cultural and economic ecosystem. By prioritizing Portuguese-language digital engagement, community partnerships with local institutions, and Brazil-specific service adaptations, we position the practice not as a foreign entity but as an integral part of Rio's healthcare fabric. The focus on aesthetic outcomes aligns perfectly with Brazilian beauty culture where "smile confidence" is deeply valued. Crucially, this plan addresses the critical gap in personalized care that exists across most orthodontic practices in Brazil Rio de Janeiro – transforming from being just another provider to becoming the city's most trusted Orthodontist. With 250,000+ potential patients actively seeking treatment in Rio's urban zones alone, executing this Marketing Plan will establish sustainable growth while delivering exceptional patient experiences rooted in local Brazilian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Rio de Janeiro, Brazil</dc:title>
  <dc:creator/>
  <dc:language>en</dc:language>
  <cp:keywords/>
  <dcterms:created xsi:type="dcterms:W3CDTF">2026-07-24T00:25:22Z</dcterms:created>
  <dcterms:modified xsi:type="dcterms:W3CDTF">2026-07-24T00:25:22Z</dcterms:modified>
</cp:coreProperties>
</file>

<file path=docProps/custom.xml><?xml version="1.0" encoding="utf-8"?>
<Properties xmlns="http://schemas.openxmlformats.org/officeDocument/2006/custom-properties" xmlns:vt="http://schemas.openxmlformats.org/officeDocument/2006/docPropsVTypes"/>
</file>