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3" w:name="Xe73c7d6c632f8779a9d30aa488fc8b29dd8a60e"/>
    <w:p>
      <w:pPr>
        <w:pStyle w:val="Heading1"/>
      </w:pPr>
      <w:r>
        <w:t xml:space="preserve">Comprehensive Marketing Plan for Orthodontist Practice in Canada Vancouver</w:t>
      </w:r>
    </w:p>
    <w:bookmarkStart w:id="20" w:name="Xa44c24a81c908bed8dc14c8544a07dad81f2f78"/>
    <w:p>
      <w:pPr>
        <w:pStyle w:val="Heading2"/>
      </w:pPr>
      <w:r>
        <w:t xml:space="preserve">Executive Summary: Positioning Excellence in Canadian Orthodontic Care</w:t>
      </w:r>
    </w:p>
    <w:p>
      <w:pPr>
        <w:pStyle w:val="FirstParagraph"/>
      </w:pPr>
      <w:r>
        <w:t xml:space="preserve">This strategic Marketing Plan outlines a targeted approach for establishing and growing an orthodontic practice within the competitive healthcare landscape of Canada Vancouver. As a premier orthodontist serving Greater Vancouver, our mission is to deliver exceptional cosmetic and functional orthodontic solutions while building lasting patient relationships grounded in local community trust. The plan leverages Vancouver's unique demographic diversity, cultural richness, and high demand for quality dental care to position our practice as the leading choice for braces, clear aligners (Invisalign), and preventive orthodontics across British Columbia.</w:t>
      </w:r>
    </w:p>
    <w:bookmarkEnd w:id="20"/>
    <w:bookmarkStart w:id="21" w:name="X741db3feb1a21ac71766e64f018d0c5bfd3bc96"/>
    <w:p>
      <w:pPr>
        <w:pStyle w:val="Heading2"/>
      </w:pPr>
      <w:r>
        <w:t xml:space="preserve">Market Analysis: Vancouver-Specific Insights</w:t>
      </w:r>
    </w:p>
    <w:p>
      <w:pPr>
        <w:pStyle w:val="FirstParagraph"/>
      </w:pPr>
      <w:r>
        <w:t xml:space="preserve">Canada Vancouver presents a dynamic market with over 600,000 residents in Metro Vancouver alone, characterized by high-income households (average household income $128k CAD), multicultural families (35% visible minorities), and strong health-conscious values. The orthodontic sector faces growing demand due to increased parental awareness of early intervention and cosmetic dentistry trends. However, Vancouver's competitive landscape includes 42 established orthodontist practices, many with limited digital presence. This Marketing Plan capitalizes on underserved segments: families seeking culturally sensitive care, young professionals preferring discreet aligners (32% of local market), and eco-conscious patients valuing sustainable dental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Aged 7-14</w:t>
      </w:r>
      <w:r>
        <w:t xml:space="preserve"> </w:t>
      </w:r>
      <w:r>
        <w:t xml:space="preserve">– Seeking early orthodontic evaluations. Vancouver's high cost of living drives demand for preventive care to avoid future complications.</w:t>
      </w:r>
    </w:p>
    <w:p>
      <w:pPr>
        <w:numPr>
          <w:ilvl w:val="0"/>
          <w:numId w:val="1001"/>
        </w:numPr>
        <w:pStyle w:val="Compact"/>
      </w:pPr>
      <w:r>
        <w:rPr>
          <w:bCs/>
          <w:b/>
        </w:rPr>
        <w:t xml:space="preserve">Secondary: Teens &amp; Young Adults (15-25)</w:t>
      </w:r>
      <w:r>
        <w:t xml:space="preserve"> </w:t>
      </w:r>
      <w:r>
        <w:t xml:space="preserve">– Prioritizing aesthetics; Vancouver's youth culture favors clear aligners over traditional braces.</w:t>
      </w:r>
    </w:p>
    <w:p>
      <w:pPr>
        <w:numPr>
          <w:ilvl w:val="0"/>
          <w:numId w:val="1001"/>
        </w:numPr>
        <w:pStyle w:val="Compact"/>
      </w:pPr>
      <w:r>
        <w:rPr>
          <w:bCs/>
          <w:b/>
        </w:rPr>
        <w:t xml:space="preserve">Tertiary: Professionals (25-40)</w:t>
      </w:r>
      <w:r>
        <w:t xml:space="preserve"> </w:t>
      </w:r>
      <w:r>
        <w:t xml:space="preserve">– Seeking discreet orthodontic solutions with flexible appointment scheduling matching Vancouver's fast-paced lifestyle.</w:t>
      </w:r>
    </w:p>
    <w:bookmarkEnd w:id="22"/>
    <w:bookmarkStart w:id="23" w:name="Xffa903aadd1740b7bb4f8539f43f0acdfa42dcb"/>
    <w:p>
      <w:pPr>
        <w:pStyle w:val="Heading2"/>
      </w:pPr>
      <w:r>
        <w:t xml:space="preserve">Unique Value Proposition for Canada Vancouver</w:t>
      </w:r>
    </w:p>
    <w:p>
      <w:pPr>
        <w:pStyle w:val="FirstParagraph"/>
      </w:pPr>
      <w:r>
        <w:t xml:space="preserve">Our Vancouver-based orthodontist practice differentiates through:</w:t>
      </w:r>
    </w:p>
    <w:p>
      <w:pPr>
        <w:numPr>
          <w:ilvl w:val="0"/>
          <w:numId w:val="1002"/>
        </w:numPr>
        <w:pStyle w:val="Compact"/>
      </w:pPr>
      <w:r>
        <w:rPr>
          <w:bCs/>
          <w:b/>
        </w:rPr>
        <w:t xml:space="preserve">Cultural Competency</w:t>
      </w:r>
      <w:r>
        <w:t xml:space="preserve"> </w:t>
      </w:r>
      <w:r>
        <w:t xml:space="preserve">– Multilingual staff (including Punjabi, Mandarin, Spanish) to serve Vancouver's diverse population.</w:t>
      </w:r>
    </w:p>
    <w:p>
      <w:pPr>
        <w:numPr>
          <w:ilvl w:val="0"/>
          <w:numId w:val="1002"/>
        </w:numPr>
        <w:pStyle w:val="Compact"/>
      </w:pPr>
      <w:r>
        <w:rPr>
          <w:bCs/>
          <w:b/>
        </w:rPr>
        <w:t xml:space="preserve">Sustainable Practices</w:t>
      </w:r>
      <w:r>
        <w:t xml:space="preserve"> </w:t>
      </w:r>
      <w:r>
        <w:t xml:space="preserve">– Zero-waste clinic operations (compostable materials, digital records) appealing to environmentally conscious Canadians.</w:t>
      </w:r>
    </w:p>
    <w:p>
      <w:pPr>
        <w:numPr>
          <w:ilvl w:val="0"/>
          <w:numId w:val="1002"/>
        </w:numPr>
        <w:pStyle w:val="Compact"/>
      </w:pPr>
      <w:r>
        <w:rPr>
          <w:bCs/>
          <w:b/>
        </w:rPr>
        <w:t xml:space="preserve">Community Integration</w:t>
      </w:r>
      <w:r>
        <w:t xml:space="preserve"> </w:t>
      </w:r>
      <w:r>
        <w:t xml:space="preserve">– Partnership with local schools (e.g., Vancouver School Board) for free orthodontic screenings at community centers like Vancouver Public Library branches.</w:t>
      </w:r>
    </w:p>
    <w:bookmarkEnd w:id="23"/>
    <w:bookmarkStart w:id="28" w:name="marketing-strategies-tactics"/>
    <w:p>
      <w:pPr>
        <w:pStyle w:val="Heading2"/>
      </w:pPr>
      <w:r>
        <w:t xml:space="preserve">Marketing Strategies &amp; Tactics</w:t>
      </w:r>
    </w:p>
    <w:bookmarkStart w:id="24" w:name="digital-marketing-40-of-budget"/>
    <w:p>
      <w:pPr>
        <w:pStyle w:val="Heading3"/>
      </w:pPr>
      <w:r>
        <w:t xml:space="preserve">Digital Marketing (40% of Budget)</w:t>
      </w:r>
    </w:p>
    <w:p>
      <w:pPr>
        <w:pStyle w:val="FirstParagraph"/>
      </w:pPr>
      <w:r>
        <w:t xml:space="preserve">Optimize local SEO with "orthodontist Vancouver" and "best braces Canada" keywords. Develop geo-targeted Google Ads for Vancouver neighborhoods (Downtown, West End, Richmond) with cost-per-click bids at $1.85 (below industry avg of $2.10). Create a YouTube series: "Orthodontic Care in Vancouver – A Parent's Guide" featuring case studies of local families. Implement Instagram campaigns showcasing diverse patient transformations across Vancouver neighborhoods (e.g., "From Stanley Park to Smiles: Emily’s Invisalign Journey in Kitsilano").</w:t>
      </w:r>
    </w:p>
    <w:bookmarkEnd w:id="24"/>
    <w:bookmarkStart w:id="25" w:name="community-engagement-30-of-budget"/>
    <w:p>
      <w:pPr>
        <w:pStyle w:val="Heading3"/>
      </w:pPr>
      <w:r>
        <w:t xml:space="preserve">Community Engagement (30% of Budget)</w:t>
      </w:r>
    </w:p>
    <w:p>
      <w:pPr>
        <w:pStyle w:val="FirstParagraph"/>
      </w:pPr>
      <w:r>
        <w:t xml:space="preserve">Forge strategic partnerships with Vancouver institutions:</w:t>
      </w:r>
    </w:p>
    <w:p>
      <w:pPr>
        <w:numPr>
          <w:ilvl w:val="0"/>
          <w:numId w:val="1003"/>
        </w:numPr>
        <w:pStyle w:val="Compact"/>
      </w:pPr>
      <w:r>
        <w:t xml:space="preserve">Sponsor youth sports teams (Vancouver Minor Hockey Association) to gain visibility at community events.</w:t>
      </w:r>
    </w:p>
    <w:p>
      <w:pPr>
        <w:numPr>
          <w:ilvl w:val="0"/>
          <w:numId w:val="1003"/>
        </w:numPr>
        <w:pStyle w:val="Compact"/>
      </w:pPr>
      <w:r>
        <w:t xml:space="preserve">Host free "Smile Workshops" at Vancouver Community College (VCC) for dental hygiene students.</w:t>
      </w:r>
    </w:p>
    <w:p>
      <w:pPr>
        <w:numPr>
          <w:ilvl w:val="0"/>
          <w:numId w:val="1003"/>
        </w:numPr>
        <w:pStyle w:val="Compact"/>
      </w:pPr>
      <w:r>
        <w:t xml:space="preserve">Collaborate with local businesses: Offer 15% discounts to employees of major Vancouver employers (e.g., Salesforce, BC Hydro) via corporate wellness programs.</w:t>
      </w:r>
    </w:p>
    <w:bookmarkEnd w:id="25"/>
    <w:bookmarkStart w:id="26" w:name="referral-loyalty-program-20-of-budget"/>
    <w:p>
      <w:pPr>
        <w:pStyle w:val="Heading3"/>
      </w:pPr>
      <w:r>
        <w:t xml:space="preserve">Referral &amp; Loyalty Program (20% of Budget)</w:t>
      </w:r>
    </w:p>
    <w:p>
      <w:pPr>
        <w:pStyle w:val="FirstParagraph"/>
      </w:pPr>
      <w:r>
        <w:t xml:space="preserve">Launch "Vancouver Smile Rewards": Existing patients earn points for referrals (500 points = $50 toward treatment). Partner with Vancouver dentists for cross-referrals. Implement a patient portal with exclusive access to local orthodontist webinars on topics like "Orthodontics in Multicultural Families" – addressing Canada Vancouver's specific cultural dynamics.</w:t>
      </w:r>
    </w:p>
    <w:bookmarkEnd w:id="26"/>
    <w:bookmarkStart w:id="27" w:name="traditional-media-10-of-budget"/>
    <w:p>
      <w:pPr>
        <w:pStyle w:val="Heading3"/>
      </w:pPr>
      <w:r>
        <w:t xml:space="preserve">Traditional Media (10% of Budget)</w:t>
      </w:r>
    </w:p>
    <w:p>
      <w:pPr>
        <w:pStyle w:val="FirstParagraph"/>
      </w:pPr>
      <w:r>
        <w:t xml:space="preserve">Place targeted ads in *Vancouver Magazine* and *The Georgia Straight* focusing on Vancouver-specific benefits. Distribute brochures at family-friendly venues (e.g., Science World, Vancouver Aquarium) with QR codes linking to virtual tours of our eco-certified clinic.</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(Jan-Mar)</w:t>
      </w:r>
    </w:p>
    <w:p>
      <w:pPr>
        <w:pStyle w:val="BodyText"/>
      </w:pPr>
      <w:r>
        <w:t xml:space="preserve">Landing page optimization, community partnership signings, social media campaign launch</w:t>
      </w:r>
    </w:p>
    <w:p>
      <w:pPr>
        <w:pStyle w:val="BodyText"/>
      </w:pPr>
      <w:r>
        <w:t xml:space="preserve">Q2 (Apr-Jun)</w:t>
      </w:r>
    </w:p>
    <w:p>
      <w:pPr>
        <w:pStyle w:val="BodyText"/>
      </w:pPr>
      <w:r>
        <w:t xml:space="preserve">Sponsorship activation, referral program rollout, school screening events</w:t>
      </w:r>
    </w:p>
    <w:p>
      <w:pPr>
        <w:pStyle w:val="BodyText"/>
      </w:pPr>
      <w:r>
        <w:t xml:space="preserve">Q3 (Jul-Sep)</w:t>
      </w:r>
    </w:p>
    <w:p>
      <w:pPr>
        <w:pStyle w:val="BodyText"/>
      </w:pPr>
      <w:r>
        <w:t xml:space="preserve">Summer camp partnerships (e.g., Vancouver Community Gardens), digital ad scaling</w:t>
      </w:r>
    </w:p>
    <w:p>
      <w:pPr>
        <w:pStyle w:val="BodyText"/>
      </w:pPr>
      <w:r>
        <w:t xml:space="preserve">Q4 (Oct-Dec)</w:t>
      </w:r>
    </w:p>
    <w:p>
      <w:pPr>
        <w:pStyle w:val="BodyText"/>
      </w:pPr>
      <w:r>
        <w:t xml:space="preserve">Q4 (Oct-Dec)</w:t>
      </w:r>
    </w:p>
    <w:p>
      <w:pPr>
        <w:pStyle w:val="BodyText"/>
      </w:pPr>
      <w:r>
        <w:t xml:space="preserve">Annual Smile Report publication ("Vancouver Orthodontic Health Trends"), holiday referral campaign</w:t>
      </w:r>
    </w:p>
    <w:bookmarkEnd w:id="29"/>
    <w:bookmarkStart w:id="30" w:name="budget-allocation-kpis"/>
    <w:p>
      <w:pPr>
        <w:pStyle w:val="Heading2"/>
      </w:pPr>
      <w:r>
        <w:t xml:space="preserve">Budget Allocation &amp; KPIs</w:t>
      </w:r>
    </w:p>
    <w:p>
      <w:pPr>
        <w:pStyle w:val="FirstParagraph"/>
      </w:pPr>
      <w:r>
        <w:rPr>
          <w:bCs/>
          <w:b/>
        </w:rPr>
        <w:t xml:space="preserve">Total Budget: $85,000 CAD (Year 1)</w:t>
      </w:r>
    </w:p>
    <w:p>
      <w:pPr>
        <w:numPr>
          <w:ilvl w:val="0"/>
          <w:numId w:val="1004"/>
        </w:numPr>
        <w:pStyle w:val="Compact"/>
      </w:pPr>
      <w:r>
        <w:t xml:space="preserve">Digital Marketing: $34,000 (40%)</w:t>
      </w:r>
    </w:p>
    <w:p>
      <w:pPr>
        <w:numPr>
          <w:ilvl w:val="0"/>
          <w:numId w:val="1004"/>
        </w:numPr>
        <w:pStyle w:val="Compact"/>
      </w:pPr>
      <w:r>
        <w:t xml:space="preserve">Community Engagement: $25,500 (30%)</w:t>
      </w:r>
    </w:p>
    <w:p>
      <w:pPr>
        <w:numPr>
          <w:ilvl w:val="0"/>
          <w:numId w:val="1004"/>
        </w:numPr>
        <w:pStyle w:val="Compact"/>
      </w:pPr>
      <w:r>
        <w:t xml:space="preserve">Referral Program: $17,000 (20%)</w:t>
      </w:r>
    </w:p>
    <w:p>
      <w:pPr>
        <w:numPr>
          <w:ilvl w:val="0"/>
          <w:numId w:val="1004"/>
        </w:numPr>
        <w:pStyle w:val="Compact"/>
      </w:pPr>
      <w:r>
        <w:t xml:space="preserve">Traditional Media: $8,500 (10%)</w:t>
      </w:r>
    </w:p>
    <w:p>
      <w:pPr>
        <w:pStyle w:val="FirstParagraph"/>
      </w:pPr>
      <w:r>
        <w:rPr>
          <w:bCs/>
          <w:b/>
        </w:rPr>
        <w:t xml:space="preserve">KPIs for Vancouver Success:</w:t>
      </w:r>
    </w:p>
    <w:p>
      <w:pPr>
        <w:numPr>
          <w:ilvl w:val="0"/>
          <w:numId w:val="1005"/>
        </w:numPr>
        <w:pStyle w:val="Compact"/>
      </w:pPr>
      <w:r>
        <w:t xml:space="preserve">Acquire 35 new patients/month from targeted Vancouver demographics by Q4</w:t>
      </w:r>
    </w:p>
    <w:p>
      <w:pPr>
        <w:numPr>
          <w:ilvl w:val="0"/>
          <w:numId w:val="1005"/>
        </w:numPr>
        <w:pStyle w:val="Compact"/>
      </w:pPr>
      <w:r>
        <w:t xml:space="preserve">Generate 25% referral rate from existing patients (exceeding Canadian average of 18%)</w:t>
      </w:r>
    </w:p>
    <w:p>
      <w:pPr>
        <w:numPr>
          <w:ilvl w:val="0"/>
          <w:numId w:val="1005"/>
        </w:numPr>
        <w:pStyle w:val="Compact"/>
      </w:pPr>
      <w:r>
        <w:t xml:space="preserve">Achieve 90% local brand recognition in Vancouver among parents with children aged 7-14 (measured via quarterly surveys)</w:t>
      </w:r>
    </w:p>
    <w:p>
      <w:pPr>
        <w:numPr>
          <w:ilvl w:val="0"/>
          <w:numId w:val="1005"/>
        </w:numPr>
        <w:pStyle w:val="Compact"/>
      </w:pPr>
      <w:r>
        <w:t xml:space="preserve">Attain 4.8+ Google rating from Vancouver-based reviews</w:t>
      </w:r>
    </w:p>
    <w:bookmarkEnd w:id="30"/>
    <w:bookmarkStart w:id="31" w:name="X7c5fc032a3e5ade2397ab636da64c5a2f8b4383"/>
    <w:p>
      <w:pPr>
        <w:pStyle w:val="Heading2"/>
      </w:pPr>
      <w:r>
        <w:t xml:space="preserve">Why This Marketing Plan Works for Canada Vancouver</w:t>
      </w:r>
    </w:p>
    <w:p>
      <w:pPr>
        <w:pStyle w:val="FirstParagraph"/>
      </w:pPr>
      <w:r>
        <w:t xml:space="preserve">This orthodontist marketing strategy is uniquely calibrated for the Canadian context where patient expectations blend premium service with community connection. Unlike national franchises, our plan prioritizes hyper-local relevance: understanding Vancouver’s climate (indoor appointments during rainy seasons), cultural nuances (serving South Asian and Chinese families requiring specific communication styles), and urban density (convenient Downtown clinic location near SkyTrain stations). By embedding the practice within Vancouver's social fabric through schools, community centers, and local partnerships, this Marketing Plan builds authentic trust – the cornerstone of orthodontic patient acquisition in Canada Vancouver. As a leading orthodontist in British Columbia, we don’t just treat teeth; we invest in Vancouver’s community health story.</w:t>
      </w:r>
    </w:p>
    <w:bookmarkEnd w:id="31"/>
    <w:bookmarkStart w:id="32" w:name="X5497ff9c497a2bb78b16cd02cc2bdf18e939809"/>
    <w:p>
      <w:pPr>
        <w:pStyle w:val="Heading2"/>
      </w:pPr>
      <w:r>
        <w:t xml:space="preserve">Conclusion: Building Smiles Across Canada Vancouver</w:t>
      </w:r>
    </w:p>
    <w:p>
      <w:pPr>
        <w:pStyle w:val="FirstParagraph"/>
      </w:pPr>
      <w:r>
        <w:t xml:space="preserve">This Marketing Plan delivers a sustainable growth framework for the orthodontist practice to become synonymous with excellence in Canada Vancouver. Through data-driven digital tactics, culturally intelligent community integration, and measurable local KPIs, we position ourselves as the orthodontist of choice for families navigating Vancouver's unique healthcare landscape. By focusing exclusively on Vancouver’s demographic realities and values – from sustainability to multicultural sensitivity – this plan ensures every marketing dollar invested directly fuels patient acquisition in our target market. As the premier orthodontic provider in Canada Vancouver, we are committed to making exceptional smile transformation accessible, affordable, and deeply rooted in community trust.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Canada Vancouver</dc:title>
  <dc:creator/>
  <dc:language>en</dc:language>
  <cp:keywords/>
  <dcterms:created xsi:type="dcterms:W3CDTF">2026-07-23T10:11:09Z</dcterms:created>
  <dcterms:modified xsi:type="dcterms:W3CDTF">2026-07-23T10:11:09Z</dcterms:modified>
</cp:coreProperties>
</file>

<file path=docProps/custom.xml><?xml version="1.0" encoding="utf-8"?>
<Properties xmlns="http://schemas.openxmlformats.org/officeDocument/2006/custom-properties" xmlns:vt="http://schemas.openxmlformats.org/officeDocument/2006/docPropsVTypes"/>
</file>