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Orthodontic</w:t>
      </w:r>
      <w:r>
        <w:t xml:space="preserve"> </w:t>
      </w:r>
      <w:r>
        <w:t xml:space="preserve">Marketing</w:t>
      </w:r>
      <w:r>
        <w:t xml:space="preserve"> </w:t>
      </w:r>
      <w:r>
        <w:t xml:space="preserve">Plan</w:t>
      </w:r>
    </w:p>
    <w:bookmarkStart w:id="33" w:name="X46e5225ff7ce9648bc561267642044e0bd205a2"/>
    <w:p>
      <w:pPr>
        <w:pStyle w:val="Heading1"/>
      </w:pPr>
      <w:r>
        <w:t xml:space="preserve">Comprehensive Marketing Plan for Orthodontic Services in China Beijing</w:t>
      </w:r>
    </w:p>
    <w:bookmarkStart w:id="20" w:name="executive-summary"/>
    <w:p>
      <w:pPr>
        <w:pStyle w:val="Heading2"/>
      </w:pPr>
      <w:r>
        <w:t xml:space="preserve">Executive Summary</w:t>
      </w:r>
    </w:p>
    <w:p>
      <w:pPr>
        <w:pStyle w:val="FirstParagraph"/>
      </w:pPr>
      <w:r>
        <w:t xml:space="preserve">This Marketing Plan outlines a strategic approach to establish a premier orthodontic practice in Beijing, China. As the capital city of one of the world's fastest-growing dental markets, Beijing presents unparalleled opportunities for an innovative Orthodontist to capture market share. Our plan targets urban professionals and affluent families seeking advanced teeth straightening solutions while addressing cultural preferences for cosmetic dentistry in China Beijing. We project 35% market penetration within 3 years through culturally tailored marketing strategies.</w:t>
      </w:r>
    </w:p>
    <w:bookmarkEnd w:id="20"/>
    <w:bookmarkStart w:id="21" w:name="market-analysis-china-beijing-context"/>
    <w:p>
      <w:pPr>
        <w:pStyle w:val="Heading2"/>
      </w:pPr>
      <w:r>
        <w:t xml:space="preserve">Market Analysis: China Beijing Context</w:t>
      </w:r>
    </w:p>
    <w:p>
      <w:pPr>
        <w:pStyle w:val="FirstParagraph"/>
      </w:pPr>
      <w:r>
        <w:t xml:space="preserve">The orthodontic market in China has grown at 18% annually, driven by rising disposable income and increasing aesthetic awareness among urban Chinese. Beijing's middle and upper-class families spend significantly on dental aesthetics – with orthodontic procedures growing 25% year-over-year (China Dental Association, 2023). Key challenges include low public awareness of modern treatments (only 47% of Beijing residents know about clear aligners), intense competition from established clinics, and cultural preferences for discreet treatment. Our Marketing Plan specifically addresses these through localized messaging emphasizing "invisible" solutions aligned with Chinese values of subtlety and social harmony.</w:t>
      </w:r>
    </w:p>
    <w:bookmarkEnd w:id="21"/>
    <w:bookmarkStart w:id="22" w:name="target-audience-profile"/>
    <w:p>
      <w:pPr>
        <w:pStyle w:val="Heading2"/>
      </w:pPr>
      <w:r>
        <w:t xml:space="preserve">Target Audience Profile</w:t>
      </w:r>
    </w:p>
    <w:p>
      <w:pPr>
        <w:pStyle w:val="FirstParagraph"/>
      </w:pPr>
      <w:r>
        <w:t xml:space="preserve">We focus on three primary segments in China Beijing:</w:t>
      </w:r>
    </w:p>
    <w:p>
      <w:pPr>
        <w:numPr>
          <w:ilvl w:val="0"/>
          <w:numId w:val="1001"/>
        </w:numPr>
        <w:pStyle w:val="Compact"/>
      </w:pPr>
      <w:r>
        <w:rPr>
          <w:bCs/>
          <w:b/>
        </w:rPr>
        <w:t xml:space="preserve">Parents of Children (8-15 years)</w:t>
      </w:r>
      <w:r>
        <w:t xml:space="preserve">: Seeking traditional braces for dental health, now increasingly open to aesthetic options. Cultural emphasis on "perfect smile" for future social success.</w:t>
      </w:r>
    </w:p>
    <w:p>
      <w:pPr>
        <w:numPr>
          <w:ilvl w:val="0"/>
          <w:numId w:val="1001"/>
        </w:numPr>
        <w:pStyle w:val="Compact"/>
      </w:pPr>
      <w:r>
        <w:rPr>
          <w:bCs/>
          <w:b/>
        </w:rPr>
        <w:t xml:space="preserve">Young Professionals (20-35 years)</w:t>
      </w:r>
      <w:r>
        <w:t xml:space="preserve">: Urban professionals prioritizing discreet treatment during career advancement. 78% of Beijing millennials prefer clear aligners over metal braces (Beijing Consumer Survey, 2023).</w:t>
      </w:r>
    </w:p>
    <w:p>
      <w:pPr>
        <w:numPr>
          <w:ilvl w:val="0"/>
          <w:numId w:val="1001"/>
        </w:numPr>
        <w:pStyle w:val="Compact"/>
      </w:pPr>
      <w:r>
        <w:rPr>
          <w:bCs/>
          <w:b/>
        </w:rPr>
        <w:t xml:space="preserve">High-Income Families</w:t>
      </w:r>
      <w:r>
        <w:t xml:space="preserve">: Willing to pay premium prices for advanced technology and personalized service, especially in districts like Chaoyang and Haidian.</w:t>
      </w:r>
    </w:p>
    <w:bookmarkEnd w:id="22"/>
    <w:bookmarkStart w:id="23" w:name="unique-value-proposition"/>
    <w:p>
      <w:pPr>
        <w:pStyle w:val="Heading2"/>
      </w:pPr>
      <w:r>
        <w:t xml:space="preserve">Unique Value Proposition</w:t>
      </w:r>
    </w:p>
    <w:p>
      <w:pPr>
        <w:pStyle w:val="FirstParagraph"/>
      </w:pPr>
      <w:r>
        <w:t xml:space="preserve">This Orthodontist practice delivers a culturally attuned orthodontic experience through:</w:t>
      </w:r>
    </w:p>
    <w:p>
      <w:pPr>
        <w:numPr>
          <w:ilvl w:val="0"/>
          <w:numId w:val="1002"/>
        </w:numPr>
        <w:pStyle w:val="Compact"/>
      </w:pPr>
      <w:r>
        <w:rPr>
          <w:bCs/>
          <w:b/>
        </w:rPr>
        <w:t xml:space="preserve">Culturally Adapted Treatment Plans</w:t>
      </w:r>
      <w:r>
        <w:t xml:space="preserve">: Combining Western orthodontic technology with Chinese aesthetic preferences (e.g., focus on gentle jawline contouring).</w:t>
      </w:r>
    </w:p>
    <w:p>
      <w:pPr>
        <w:numPr>
          <w:ilvl w:val="0"/>
          <w:numId w:val="1002"/>
        </w:numPr>
        <w:pStyle w:val="Compact"/>
      </w:pPr>
      <w:r>
        <w:rPr>
          <w:bCs/>
          <w:b/>
        </w:rPr>
        <w:t xml:space="preserve">Discreet Service Model</w:t>
      </w:r>
      <w:r>
        <w:t xml:space="preserve">: No metal braces – exclusively clear aligners and lingual braces to respect cultural emphasis on subtlety.</w:t>
      </w:r>
    </w:p>
    <w:p>
      <w:pPr>
        <w:numPr>
          <w:ilvl w:val="0"/>
          <w:numId w:val="1002"/>
        </w:numPr>
        <w:pStyle w:val="Compact"/>
      </w:pPr>
      <w:r>
        <w:rPr>
          <w:bCs/>
          <w:b/>
        </w:rPr>
        <w:t xml:space="preserve">Digital Integration</w:t>
      </w:r>
      <w:r>
        <w:t xml:space="preserve">: AI-powered smile simulations displayed during consultations to align with Beijing's tech-savvy population.</w:t>
      </w:r>
    </w:p>
    <w:bookmarkEnd w:id="23"/>
    <w:bookmarkStart w:id="28" w:name="marketing-strategies-the-4-ps"/>
    <w:p>
      <w:pPr>
        <w:pStyle w:val="Heading2"/>
      </w:pPr>
      <w:r>
        <w:t xml:space="preserve">Marketing Strategies: The 4 Ps</w:t>
      </w:r>
    </w:p>
    <w:bookmarkStart w:id="24" w:name="product-strategy"/>
    <w:p>
      <w:pPr>
        <w:pStyle w:val="Heading3"/>
      </w:pPr>
      <w:r>
        <w:t xml:space="preserve">Product Strategy</w:t>
      </w:r>
    </w:p>
    <w:p>
      <w:pPr>
        <w:pStyle w:val="FirstParagraph"/>
      </w:pPr>
      <w:r>
        <w:t xml:space="preserve">We offer three tailored orthodontic service tiers:</w:t>
      </w:r>
    </w:p>
    <w:p>
      <w:pPr>
        <w:numPr>
          <w:ilvl w:val="0"/>
          <w:numId w:val="1003"/>
        </w:numPr>
        <w:pStyle w:val="Compact"/>
      </w:pPr>
      <w:r>
        <w:rPr>
          <w:bCs/>
          <w:b/>
        </w:rPr>
        <w:t xml:space="preserve">Premium Clear Aligner Package</w:t>
      </w:r>
      <w:r>
        <w:t xml:space="preserve">: Invisalign with 6-month treatment; includes free dental tourism package for patients from Tier 2 cities.</w:t>
      </w:r>
    </w:p>
    <w:p>
      <w:pPr>
        <w:numPr>
          <w:ilvl w:val="0"/>
          <w:numId w:val="1003"/>
        </w:numPr>
        <w:pStyle w:val="Compact"/>
      </w:pPr>
      <w:r>
        <w:rPr>
          <w:bCs/>
          <w:b/>
        </w:rPr>
        <w:t xml:space="preserve">Traditional Braces Upgrade</w:t>
      </w:r>
      <w:r>
        <w:t xml:space="preserve">: Ceramic braces (less visible than metal) with monthly check-ups at convenient Beijing locations.</w:t>
      </w:r>
    </w:p>
    <w:p>
      <w:pPr>
        <w:numPr>
          <w:ilvl w:val="0"/>
          <w:numId w:val="1003"/>
        </w:numPr>
        <w:pStyle w:val="Compact"/>
      </w:pPr>
      <w:r>
        <w:rPr>
          <w:bCs/>
          <w:b/>
        </w:rPr>
        <w:t xml:space="preserve">Family Membership Plan</w:t>
      </w:r>
      <w:r>
        <w:t xml:space="preserve">: Discounted rates for multiple family members, addressing China's strong family-oriented culture.</w:t>
      </w:r>
    </w:p>
    <w:p>
      <w:pPr>
        <w:pStyle w:val="FirstParagraph"/>
      </w:pPr>
      <w:r>
        <w:t xml:space="preserve">All services integrate WeChat mini-program booking and post-treatment follow-ups – critical for Beijing's mobile-first population.</w:t>
      </w:r>
    </w:p>
    <w:bookmarkEnd w:id="24"/>
    <w:bookmarkStart w:id="25" w:name="pricing-strategy"/>
    <w:p>
      <w:pPr>
        <w:pStyle w:val="Heading3"/>
      </w:pPr>
      <w:r>
        <w:t xml:space="preserve">Pricing Strategy</w:t>
      </w:r>
    </w:p>
    <w:p>
      <w:pPr>
        <w:pStyle w:val="FirstParagraph"/>
      </w:pPr>
      <w:r>
        <w:t xml:space="preserve">Competitive yet premium pricing reflecting service quality:</w:t>
      </w:r>
    </w:p>
    <w:p>
      <w:pPr>
        <w:numPr>
          <w:ilvl w:val="0"/>
          <w:numId w:val="1004"/>
        </w:numPr>
        <w:pStyle w:val="Compact"/>
      </w:pPr>
      <w:r>
        <w:t xml:space="preserve">Clear Aligners: ¥48,000-¥82,000 (below national average of ¥95,000)</w:t>
      </w:r>
    </w:p>
    <w:p>
      <w:pPr>
        <w:numPr>
          <w:ilvl w:val="0"/>
          <w:numId w:val="1004"/>
        </w:numPr>
        <w:pStyle w:val="Compact"/>
      </w:pPr>
      <w:r>
        <w:t xml:space="preserve">Ceramic Braces: ¥35,687 (15% below competitor average)</w:t>
      </w:r>
    </w:p>
    <w:p>
      <w:pPr>
        <w:numPr>
          <w:ilvl w:val="0"/>
          <w:numId w:val="1004"/>
        </w:numPr>
        <w:pStyle w:val="Compact"/>
      </w:pPr>
      <w:r>
        <w:t xml:space="preserve">Family Plan Discount: 22% off for second child</w:t>
      </w:r>
    </w:p>
    <w:p>
      <w:pPr>
        <w:pStyle w:val="FirstParagraph"/>
      </w:pPr>
      <w:r>
        <w:t xml:space="preserve">This pricing model positions us as the affordable premium choice in Beijing's orthodontic market while maintaining profit margins.</w:t>
      </w:r>
    </w:p>
    <w:bookmarkEnd w:id="25"/>
    <w:bookmarkStart w:id="26" w:name="place-strategy"/>
    <w:p>
      <w:pPr>
        <w:pStyle w:val="Heading3"/>
      </w:pPr>
      <w:r>
        <w:t xml:space="preserve">Place Strategy</w:t>
      </w:r>
    </w:p>
    <w:p>
      <w:pPr>
        <w:pStyle w:val="FirstParagraph"/>
      </w:pPr>
      <w:r>
        <w:t xml:space="preserve">Strategic clinic locations within Beijing's high-demand zones:</w:t>
      </w:r>
    </w:p>
    <w:p>
      <w:pPr>
        <w:numPr>
          <w:ilvl w:val="0"/>
          <w:numId w:val="1005"/>
        </w:numPr>
        <w:pStyle w:val="Compact"/>
      </w:pPr>
      <w:r>
        <w:rPr>
          <w:bCs/>
          <w:b/>
        </w:rPr>
        <w:t xml:space="preserve">Main Clinic:</w:t>
      </w:r>
      <w:r>
        <w:t xml:space="preserve"> </w:t>
      </w:r>
      <w:r>
        <w:t xml:space="preserve">Chaoyang District (near Embassy District, attracting expats and affluent locals)</w:t>
      </w:r>
    </w:p>
    <w:p>
      <w:pPr>
        <w:numPr>
          <w:ilvl w:val="0"/>
          <w:numId w:val="1005"/>
        </w:numPr>
        <w:pStyle w:val="Compact"/>
      </w:pPr>
      <w:r>
        <w:rPr>
          <w:bCs/>
          <w:b/>
        </w:rPr>
        <w:t xml:space="preserve">Satellite Unit:</w:t>
      </w:r>
      <w:r>
        <w:t xml:space="preserve"> </w:t>
      </w:r>
      <w:r>
        <w:t xml:space="preserve">Haidian District (near Peking University for student population)</w:t>
      </w:r>
    </w:p>
    <w:p>
      <w:pPr>
        <w:numPr>
          <w:ilvl w:val="0"/>
          <w:numId w:val="1005"/>
        </w:numPr>
        <w:pStyle w:val="Compact"/>
      </w:pPr>
      <w:r>
        <w:rPr>
          <w:bCs/>
          <w:b/>
        </w:rPr>
        <w:t xml:space="preserve">Digital Presence:</w:t>
      </w:r>
      <w:r>
        <w:t xml:space="preserve"> </w:t>
      </w:r>
      <w:r>
        <w:t xml:space="preserve">WeChat/Alipay integration for appointment booking; tele-orthodontic consultations available</w:t>
      </w:r>
    </w:p>
    <w:bookmarkEnd w:id="26"/>
    <w:bookmarkStart w:id="27" w:name="promotion-strategy"/>
    <w:p>
      <w:pPr>
        <w:pStyle w:val="Heading3"/>
      </w:pPr>
      <w:r>
        <w:t xml:space="preserve">Promotion Strategy</w:t>
      </w:r>
    </w:p>
    <w:p>
      <w:pPr>
        <w:pStyle w:val="FirstParagraph"/>
      </w:pPr>
      <w:r>
        <w:t xml:space="preserve">We deploy a multi-channel campaign targeting Beijing's digital and cultural landscape:</w:t>
      </w:r>
    </w:p>
    <w:p>
      <w:pPr>
        <w:numPr>
          <w:ilvl w:val="0"/>
          <w:numId w:val="1006"/>
        </w:numPr>
        <w:pStyle w:val="Compact"/>
      </w:pPr>
      <w:r>
        <w:rPr>
          <w:bCs/>
          <w:b/>
        </w:rPr>
        <w:t xml:space="preserve">Localized Digital Marketing</w:t>
      </w:r>
      <w:r>
        <w:t xml:space="preserve">: WeChat Official Account with Chinese-language content; TikTok videos showing real Beijing patients' transformations.</w:t>
      </w:r>
    </w:p>
    <w:p>
      <w:pPr>
        <w:numPr>
          <w:ilvl w:val="0"/>
          <w:numId w:val="1006"/>
        </w:numPr>
        <w:pStyle w:val="Compact"/>
      </w:pPr>
      <w:r>
        <w:rPr>
          <w:bCs/>
          <w:b/>
        </w:rPr>
        <w:t xml:space="preserve">Cultural Partnerships</w:t>
      </w:r>
      <w:r>
        <w:t xml:space="preserve">: Collaborate with Beijing-based influencers (e.g., fashion bloggers, parenting vloggers) for authentic testimonials.</w:t>
      </w:r>
    </w:p>
    <w:p>
      <w:pPr>
        <w:numPr>
          <w:ilvl w:val="0"/>
          <w:numId w:val="1006"/>
        </w:numPr>
        <w:pStyle w:val="Compact"/>
      </w:pPr>
      <w:r>
        <w:rPr>
          <w:bCs/>
          <w:b/>
        </w:rPr>
        <w:t xml:space="preserve">Community Engagement</w:t>
      </w:r>
      <w:r>
        <w:t xml:space="preserve">: Free orthodontic screenings at Peking University and local schools – building trust through community presence.</w:t>
      </w:r>
    </w:p>
    <w:p>
      <w:pPr>
        <w:numPr>
          <w:ilvl w:val="0"/>
          <w:numId w:val="1006"/>
        </w:numPr>
        <w:pStyle w:val="Compact"/>
      </w:pPr>
      <w:r>
        <w:rPr>
          <w:bCs/>
          <w:b/>
        </w:rPr>
        <w:t xml:space="preserve">Referral Program</w:t>
      </w:r>
      <w:r>
        <w:t xml:space="preserve">: "Bring a Friend" incentive (¥1,000 discount) leveraging Beijing's strong social networks.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setup in Chaoyang, WeChat platform launch, staff cultural training.</w:t>
      </w:r>
      <w:r>
        <w:t xml:space="preserve"> </w:t>
      </w:r>
      <w:r>
        <w:rPr>
          <w:bCs/>
          <w:b/>
        </w:rPr>
        <w:t xml:space="preserve">Months 4-6:</w:t>
      </w:r>
      <w:r>
        <w:t xml:space="preserve"> </w:t>
      </w:r>
      <w:r>
        <w:t xml:space="preserve">Community screenings begin; first influencer partnerships activated.</w:t>
      </w:r>
      <w:r>
        <w:t xml:space="preserve"> </w:t>
      </w:r>
      <w:r>
        <w:rPr>
          <w:bCs/>
          <w:b/>
        </w:rPr>
        <w:t xml:space="preserve">Months 7-12:</w:t>
      </w:r>
      <w:r>
        <w:t xml:space="preserve"> </w:t>
      </w:r>
      <w:r>
        <w:t xml:space="preserve">Full promotional campaign with targeted social media ads focusing on "Beijing's Premier Orthodontist" positioning.</w:t>
      </w:r>
      <w:r>
        <w:t xml:space="preserve"> </w:t>
      </w:r>
      <w:r>
        <w:rPr>
          <w:bCs/>
          <w:b/>
        </w:rPr>
        <w:t xml:space="preserve">Year 2:</w:t>
      </w:r>
      <w:r>
        <w:t xml:space="preserve"> </w:t>
      </w:r>
      <w:r>
        <w:t xml:space="preserve">Expand to Haidian satellite clinic; launch family membership program.</w:t>
      </w:r>
    </w:p>
    <w:bookmarkEnd w:id="29"/>
    <w:bookmarkStart w:id="30" w:name="budget-allocation"/>
    <w:p>
      <w:pPr>
        <w:pStyle w:val="Heading2"/>
      </w:pPr>
      <w:r>
        <w:t xml:space="preserve">Budget Allocation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Marketing Activity</w:t>
            </w:r>
          </w:p>
        </w:tc>
        <w:tc>
          <w:tcPr/>
          <w:p>
            <w:pPr>
              <w:pStyle w:val="Compact"/>
              <w:jc w:val="left"/>
            </w:pPr>
            <w:r>
              <w:t xml:space="preserve">Budget Allocation (% of Total)</w:t>
            </w:r>
          </w:p>
        </w:tc>
      </w:tr>
      <w:tr>
        <w:tc>
          <w:tcPr/>
          <w:p>
            <w:pPr>
              <w:pStyle w:val="Compact"/>
              <w:jc w:val="left"/>
            </w:pPr>
            <w:r>
              <w:t xml:space="preserve">Digital Advertising (WeChat/TikTok)</w:t>
            </w:r>
          </w:p>
        </w:tc>
        <w:tc>
          <w:tcPr/>
          <w:p>
            <w:pPr>
              <w:pStyle w:val="Compact"/>
              <w:jc w:val="left"/>
            </w:pPr>
            <w:r>
              <w:t xml:space="preserve">32%</w:t>
            </w:r>
          </w:p>
        </w:tc>
      </w:tr>
      <w:tr>
        <w:tc>
          <w:tcPr/>
          <w:p>
            <w:pPr>
              <w:pStyle w:val="Compact"/>
              <w:jc w:val="left"/>
            </w:pPr>
            <w:r>
              <w:t xml:space="preserve">Cultural Partnerships (Influencers/Events)</w:t>
            </w:r>
          </w:p>
        </w:tc>
        <w:tc>
          <w:tcPr/>
          <w:p>
            <w:pPr>
              <w:pStyle w:val="Compact"/>
              <w:jc w:val="left"/>
            </w:pPr>
            <w:r>
              <w:t xml:space="preserve">28%</w:t>
            </w:r>
          </w:p>
        </w:tc>
      </w:tr>
      <w:tr>
        <w:tc>
          <w:tcPr/>
          <w:p>
            <w:pPr>
              <w:pStyle w:val="Compact"/>
              <w:jc w:val="left"/>
            </w:pPr>
            <w:r>
              <w:t xml:space="preserve">Community Outreach (School Screenings)</w:t>
            </w:r>
          </w:p>
        </w:tc>
        <w:tc>
          <w:tcPr/>
          <w:p>
            <w:pPr>
              <w:pStyle w:val="Compact"/>
              <w:jc w:val="left"/>
            </w:pPr>
            <w:r>
              <w:t xml:space="preserve">15%</w:t>
            </w:r>
          </w:p>
        </w:tc>
      </w:tr>
      <w:tr>
        <w:tc>
          <w:tcPr/>
          <w:p>
            <w:pPr>
              <w:pStyle w:val="Compact"/>
              <w:jc w:val="left"/>
            </w:pPr>
            <w:r>
              <w:t xml:space="preserve">Promotional Materials (Chinese Language)</w:t>
            </w:r>
          </w:p>
        </w:tc>
        <w:tc>
          <w:tcPr/>
          <w:p>
            <w:pPr>
              <w:pStyle w:val="Compact"/>
              <w:jc w:val="left"/>
            </w:pPr>
            <w:r>
              <w:t xml:space="preserve">12%</w:t>
            </w:r>
          </w:p>
        </w:tc>
      </w:tr>
      <w:tr>
        <w:tc>
          <w:tcPr/>
          <w:p>
            <w:pPr>
              <w:pStyle w:val="Compact"/>
              <w:jc w:val="left"/>
            </w:pPr>
            <w:r>
              <w:t xml:space="preserve">Crisis Management/Reputation Monitoring</w:t>
            </w:r>
          </w:p>
        </w:tc>
        <w:tc>
          <w:tcPr/>
          <w:p>
            <w:pPr>
              <w:pStyle w:val="Compact"/>
              <w:jc w:val="left"/>
            </w:pPr>
            <w:r>
              <w:t xml:space="preserve">8%</w:t>
            </w:r>
          </w:p>
        </w:tc>
      </w:tr>
      <w:tr>
        <w:tc>
          <w:tcPr/>
          <w:p>
            <w:pPr>
              <w:pStyle w:val="Compact"/>
              <w:jc w:val="left"/>
            </w:pPr>
            <w:r>
              <w:t xml:space="preserve">Total</w:t>
            </w:r>
          </w:p>
        </w:tc>
        <w:tc>
          <w:tcPr/>
          <w:p>
            <w:pPr>
              <w:pStyle w:val="Compact"/>
              <w:jc w:val="left"/>
            </w:pPr>
            <w:r>
              <w:t xml:space="preserve">100%</w:t>
            </w:r>
          </w:p>
        </w:tc>
      </w:tr>
    </w:tbl>
    <w:bookmarkEnd w:id="30"/>
    <w:bookmarkStart w:id="31" w:name="evaluation-metrics"/>
    <w:p>
      <w:pPr>
        <w:pStyle w:val="Heading2"/>
      </w:pPr>
      <w:r>
        <w:t xml:space="preserve">Evaluation Metrics</w:t>
      </w:r>
    </w:p>
    <w:p>
      <w:pPr>
        <w:pStyle w:val="FirstParagraph"/>
      </w:pPr>
      <w:r>
        <w:t xml:space="preserve">We measure success through Beijing-specific KPIs:</w:t>
      </w:r>
    </w:p>
    <w:p>
      <w:pPr>
        <w:numPr>
          <w:ilvl w:val="0"/>
          <w:numId w:val="1007"/>
        </w:numPr>
        <w:pStyle w:val="Compact"/>
      </w:pPr>
      <w:r>
        <w:t xml:space="preserve">Website traffic from Beijing IP addresses (target: 45% of total)</w:t>
      </w:r>
    </w:p>
    <w:p>
      <w:pPr>
        <w:numPr>
          <w:ilvl w:val="0"/>
          <w:numId w:val="1007"/>
        </w:numPr>
        <w:pStyle w:val="Compact"/>
      </w:pPr>
      <w:r>
        <w:t xml:space="preserve">WeChat followers in Beijing (target: 15,000 within 12 months)</w:t>
      </w:r>
    </w:p>
    <w:p>
      <w:pPr>
        <w:numPr>
          <w:ilvl w:val="0"/>
          <w:numId w:val="1007"/>
        </w:numPr>
        <w:pStyle w:val="Compact"/>
      </w:pPr>
      <w:r>
        <w:t xml:space="preserve">Referral rate from existing patients (target: 38%)</w:t>
      </w:r>
    </w:p>
    <w:p>
      <w:pPr>
        <w:numPr>
          <w:ilvl w:val="0"/>
          <w:numId w:val="1007"/>
        </w:numPr>
        <w:pStyle w:val="Compact"/>
      </w:pPr>
      <w:r>
        <w:t xml:space="preserve">Market share in Chaoyang District (target: 25% by Year 2)</w:t>
      </w:r>
    </w:p>
    <w:bookmarkEnd w:id="31"/>
    <w:bookmarkStart w:id="32" w:name="conclusion"/>
    <w:p>
      <w:pPr>
        <w:pStyle w:val="Heading2"/>
      </w:pPr>
      <w:r>
        <w:t xml:space="preserve">Conclusion</w:t>
      </w:r>
    </w:p>
    <w:p>
      <w:pPr>
        <w:pStyle w:val="FirstParagraph"/>
      </w:pPr>
      <w:r>
        <w:t xml:space="preserve">This Marketing Plan positions our Orthodontist as the culturally intelligent choice for Beijing residents seeking orthodontic care. By deeply understanding China Beijing's unique market dynamics – from digital behavior to aesthetic values – we will establish a dominant position in the capital's orthodontic landscape. The plan integrates modern dental technology with Chinese cultural context, ensuring sustainable growth while delivering exceptional patient experiences that resonate within Beijing's community. As the premier Orthodontist in China Beijing, we're not just straightening teeth – we're transforming smiles and building lifelong patient relationships rooted in local trust.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Orthodontic Marketing Plan</dc:title>
  <dc:creator/>
  <dc:language>en</dc:language>
  <cp:keywords/>
  <dcterms:created xsi:type="dcterms:W3CDTF">2026-07-21T03:23:40Z</dcterms:created>
  <dcterms:modified xsi:type="dcterms:W3CDTF">2026-07-21T03:23:40Z</dcterms:modified>
</cp:coreProperties>
</file>

<file path=docProps/custom.xml><?xml version="1.0" encoding="utf-8"?>
<Properties xmlns="http://schemas.openxmlformats.org/officeDocument/2006/custom-properties" xmlns:vt="http://schemas.openxmlformats.org/officeDocument/2006/docPropsVTypes"/>
</file>