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Marketing</w:t>
      </w:r>
      <w:r>
        <w:t xml:space="preserve"> </w:t>
      </w:r>
      <w:r>
        <w:t xml:space="preserve">Plan</w:t>
      </w:r>
      <w:r>
        <w:t xml:space="preserve"> </w:t>
      </w:r>
      <w:r>
        <w:t xml:space="preserve">for</w:t>
      </w:r>
      <w:r>
        <w:t xml:space="preserve"> </w:t>
      </w:r>
      <w:r>
        <w:t xml:space="preserve">Germany</w:t>
      </w:r>
      <w:r>
        <w:t xml:space="preserve"> </w:t>
      </w:r>
      <w:r>
        <w:t xml:space="preserve">Munich</w:t>
      </w:r>
    </w:p>
    <w:bookmarkStart w:id="33" w:name="X86e9188d71dea44a04873185744470de23cc911"/>
    <w:p>
      <w:pPr>
        <w:pStyle w:val="Heading1"/>
      </w:pPr>
      <w:r>
        <w:t xml:space="preserve">Comprehensive Marketing Plan for Elite Orthodontic Practice in Germany Munich</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premium orthodontic practice in Munich, Germany. As the leading dental care hub in Southern Germany, Munich presents exceptional opportunities for an advanced orthodontic service provider. This plan addresses market gaps in personalized treatment planning, digital patient engagement, and culturally attuned care within the German healthcare landscape. Our focus is on positioning this Orthodontist practice as the preferred destination for both pediatric and adult patients seeking cutting-edge smile transformations in Germany Munich.</w:t>
      </w:r>
    </w:p>
    <w:bookmarkEnd w:id="20"/>
    <w:bookmarkStart w:id="21" w:name="X86549f4948274925bdbe098d03efbd5f7776405"/>
    <w:p>
      <w:pPr>
        <w:pStyle w:val="Heading2"/>
      </w:pPr>
      <w:r>
        <w:t xml:space="preserve">Situation Analysis: Munich's Orthodontic Market</w:t>
      </w:r>
    </w:p>
    <w:p>
      <w:pPr>
        <w:pStyle w:val="FirstParagraph"/>
      </w:pPr>
      <w:r>
        <w:t xml:space="preserve">Munich's orthodontic market demonstrates strong demand driven by high disposable incomes, cultural emphasis on aesthetics, and a young population. According to German Dental Association (ZVK) data, 38% of Munich residents aged 15-45 consider orthodontic treatment essential for social and professional advancement. However, traditional practices struggle with long waiting lists (avg. 6-8 months) and limited digital integration. Competitors primarily focus on conventional braces without addressing the holistic needs of Munich's cosmopolitan clientele. This gap presents a critical opportunity for a forward-thinking Orthodontist to dominate through innovation in Germany Munich.</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Urban professionals aged 25-40 in Munich (70% of target) seeking discreet, time-efficient treatment. Includes executives, creatives, and international expats valuing aesthetics without compromising lifestyle.</w:t>
      </w:r>
    </w:p>
    <w:p>
      <w:pPr>
        <w:pStyle w:val="BodyText"/>
      </w:pPr>
      <w:r>
        <w:rPr>
          <w:bCs/>
          <w:b/>
        </w:rPr>
        <w:t xml:space="preserve">Secondary Segment:</w:t>
      </w:r>
      <w:r>
        <w:t xml:space="preserve"> </w:t>
      </w:r>
      <w:r>
        <w:t xml:space="preserve">Parents of children aged 8-14 (25%) prioritizing early intervention with transparent pricing and child-friendly environments. This segment dominates Munich's orthodontic market but remains underserved by practices lacking cultural sensitivity for diverse family structures common in Germany Munich.</w:t>
      </w:r>
    </w:p>
    <w:p>
      <w:pPr>
        <w:pStyle w:val="BodyText"/>
      </w:pPr>
      <w:r>
        <w:rPr>
          <w:bCs/>
          <w:b/>
        </w:rPr>
        <w:t xml:space="preserve">Tertiary Segment:</w:t>
      </w:r>
      <w:r>
        <w:t xml:space="preserve"> </w:t>
      </w:r>
      <w:r>
        <w:t xml:space="preserve">Adult patients over 40 (5%) seeking discreet solutions like clear aligners. Often overlooked by traditional Orthodontists despite growing demand in Munich's aging demographic.</w:t>
      </w:r>
    </w:p>
    <w:bookmarkEnd w:id="22"/>
    <w:bookmarkStart w:id="23" w:name="marketing-objectives"/>
    <w:p>
      <w:pPr>
        <w:pStyle w:val="Heading2"/>
      </w:pPr>
      <w:r>
        <w:t xml:space="preserve">Marketing Objectives</w:t>
      </w:r>
    </w:p>
    <w:p>
      <w:pPr>
        <w:numPr>
          <w:ilvl w:val="0"/>
          <w:numId w:val="1001"/>
        </w:numPr>
        <w:pStyle w:val="Compact"/>
      </w:pPr>
      <w:r>
        <w:t xml:space="preserve">Acquire 150 new patients within the first year through targeted digital campaigns in Germany Munich.</w:t>
      </w:r>
    </w:p>
    <w:p>
      <w:pPr>
        <w:numPr>
          <w:ilvl w:val="0"/>
          <w:numId w:val="1001"/>
        </w:numPr>
        <w:pStyle w:val="Compact"/>
      </w:pPr>
      <w:r>
        <w:t xml:space="preserve">Attain 90% patient retention rate by implementing personalized follow-up protocols.</w:t>
      </w:r>
    </w:p>
    <w:p>
      <w:pPr>
        <w:numPr>
          <w:ilvl w:val="0"/>
          <w:numId w:val="1001"/>
        </w:numPr>
        <w:pStyle w:val="Compact"/>
      </w:pPr>
      <w:r>
        <w:t xml:space="preserve">Establish the practice as Munich's top-rated Orthodontist on Google and local platforms by Year 2.</w:t>
      </w:r>
    </w:p>
    <w:p>
      <w:pPr>
        <w:numPr>
          <w:ilvl w:val="0"/>
          <w:numId w:val="1001"/>
        </w:numPr>
        <w:pStyle w:val="Compact"/>
      </w:pPr>
      <w:r>
        <w:t xml:space="preserve">Secure partnerships with 5 premium Munich-based wellness centers (e.g., Lufthansa City Center, Fit4Gym) for cross-referrals.</w:t>
      </w:r>
    </w:p>
    <w:bookmarkEnd w:id="23"/>
    <w:bookmarkStart w:id="28" w:name="strategic-marketing-mix-4-ps"/>
    <w:p>
      <w:pPr>
        <w:pStyle w:val="Heading2"/>
      </w:pPr>
      <w:r>
        <w:t xml:space="preserve">Strategic Marketing Mix (4 Ps)</w:t>
      </w:r>
    </w:p>
    <w:bookmarkStart w:id="24" w:name="product"/>
    <w:p>
      <w:pPr>
        <w:pStyle w:val="Heading3"/>
      </w:pPr>
      <w:r>
        <w:t xml:space="preserve">Product</w:t>
      </w:r>
    </w:p>
    <w:p>
      <w:pPr>
        <w:pStyle w:val="FirstParagraph"/>
      </w:pPr>
      <w:r>
        <w:t xml:space="preserve">Our orthodontic service package includes:</w:t>
      </w:r>
    </w:p>
    <w:p>
      <w:pPr>
        <w:numPr>
          <w:ilvl w:val="0"/>
          <w:numId w:val="1002"/>
        </w:numPr>
        <w:pStyle w:val="Compact"/>
      </w:pPr>
      <w:r>
        <w:rPr>
          <w:bCs/>
          <w:b/>
        </w:rPr>
        <w:t xml:space="preserve">Digital Smile Design (DSD):</w:t>
      </w:r>
      <w:r>
        <w:t xml:space="preserve"> </w:t>
      </w:r>
      <w:r>
        <w:t xml:space="preserve">3D visualization of treatment outcomes using Munich-specific software compatible with German dental standards.</w:t>
      </w:r>
    </w:p>
    <w:p>
      <w:pPr>
        <w:numPr>
          <w:ilvl w:val="0"/>
          <w:numId w:val="1002"/>
        </w:numPr>
        <w:pStyle w:val="Compact"/>
      </w:pPr>
      <w:r>
        <w:rPr>
          <w:bCs/>
          <w:b/>
        </w:rPr>
        <w:t xml:space="preserve">Cultural Adaptation:</w:t>
      </w:r>
      <w:r>
        <w:t xml:space="preserve"> </w:t>
      </w:r>
      <w:r>
        <w:t xml:space="preserve">Multilingual staff (German, English, French) addressing Munich's international community needs.</w:t>
      </w:r>
    </w:p>
    <w:p>
      <w:pPr>
        <w:numPr>
          <w:ilvl w:val="0"/>
          <w:numId w:val="1002"/>
        </w:numPr>
        <w:pStyle w:val="Compact"/>
      </w:pPr>
      <w:r>
        <w:rPr>
          <w:bCs/>
          <w:b/>
        </w:rPr>
        <w:t xml:space="preserve">Premium Experience:</w:t>
      </w:r>
      <w:r>
        <w:t xml:space="preserve"> </w:t>
      </w:r>
      <w:r>
        <w:t xml:space="preserve">Private consultation rooms with panoramic views of the Englischer Garten, reflecting Munich's appreciation for quality spaces.</w:t>
      </w:r>
    </w:p>
    <w:bookmarkEnd w:id="24"/>
    <w:bookmarkStart w:id="25" w:name="price"/>
    <w:p>
      <w:pPr>
        <w:pStyle w:val="Heading3"/>
      </w:pPr>
      <w:r>
        <w:t xml:space="preserve">Price</w:t>
      </w:r>
    </w:p>
    <w:p>
      <w:pPr>
        <w:pStyle w:val="FirstParagraph"/>
      </w:pPr>
      <w:r>
        <w:t xml:space="preserve">We implement a value-based pricing model:</w:t>
      </w:r>
    </w:p>
    <w:p>
      <w:pPr>
        <w:numPr>
          <w:ilvl w:val="0"/>
          <w:numId w:val="1003"/>
        </w:numPr>
        <w:pStyle w:val="Compact"/>
      </w:pPr>
      <w:r>
        <w:rPr>
          <w:bCs/>
          <w:b/>
        </w:rPr>
        <w:t xml:space="preserve">Transparent Tiered Pricing:</w:t>
      </w:r>
      <w:r>
        <w:t xml:space="preserve"> </w:t>
      </w:r>
      <w:r>
        <w:t xml:space="preserve">Clear cost breakdowns without hidden fees (e.g., €2,500-€5,800 for clear aligners vs. standard €1,999-€4,750 braces).</w:t>
      </w:r>
    </w:p>
    <w:p>
      <w:pPr>
        <w:numPr>
          <w:ilvl w:val="0"/>
          <w:numId w:val="1003"/>
        </w:numPr>
        <w:pStyle w:val="Compact"/>
      </w:pPr>
      <w:r>
        <w:rPr>
          <w:bCs/>
          <w:b/>
        </w:rPr>
        <w:t xml:space="preserve">Munich-Specific Financing:</w:t>
      </w:r>
      <w:r>
        <w:t xml:space="preserve"> </w:t>
      </w:r>
      <w:r>
        <w:t xml:space="preserve">Partnerships with Munich-based banks (e.g., BayernLB) offering 12-month interest-free payment plans.</w:t>
      </w:r>
    </w:p>
    <w:p>
      <w:pPr>
        <w:numPr>
          <w:ilvl w:val="0"/>
          <w:numId w:val="1003"/>
        </w:numPr>
        <w:pStyle w:val="Compact"/>
      </w:pPr>
      <w:r>
        <w:rPr>
          <w:bCs/>
          <w:b/>
        </w:rPr>
        <w:t xml:space="preserve">Family Discount:</w:t>
      </w:r>
      <w:r>
        <w:t xml:space="preserve"> </w:t>
      </w:r>
      <w:r>
        <w:t xml:space="preserve">15% reduction for second children within same family – addressing Munich's high household size preference.</w:t>
      </w:r>
    </w:p>
    <w:bookmarkEnd w:id="25"/>
    <w:bookmarkStart w:id="26" w:name="place"/>
    <w:p>
      <w:pPr>
        <w:pStyle w:val="Heading3"/>
      </w:pPr>
      <w:r>
        <w:t xml:space="preserve">Place</w:t>
      </w:r>
    </w:p>
    <w:p>
      <w:pPr>
        <w:pStyle w:val="FirstParagraph"/>
      </w:pPr>
      <w:r>
        <w:t xml:space="preserve">The practice strategically locates in the heart of Munich's affluent district (Bogenhausen) near:</w:t>
      </w:r>
    </w:p>
    <w:p>
      <w:pPr>
        <w:numPr>
          <w:ilvl w:val="0"/>
          <w:numId w:val="1004"/>
        </w:numPr>
        <w:pStyle w:val="Compact"/>
      </w:pPr>
      <w:r>
        <w:t xml:space="preserve">Key residential areas: Schwabing, Pasing, and Haidhausen.</w:t>
      </w:r>
    </w:p>
    <w:p>
      <w:pPr>
        <w:numPr>
          <w:ilvl w:val="0"/>
          <w:numId w:val="1004"/>
        </w:numPr>
        <w:pStyle w:val="Compact"/>
      </w:pPr>
      <w:r>
        <w:t xml:space="preserve">Near public transit hubs: U-Bahn lines 1 &amp; 2 within 500m.</w:t>
      </w:r>
    </w:p>
    <w:p>
      <w:pPr>
        <w:numPr>
          <w:ilvl w:val="0"/>
          <w:numId w:val="1004"/>
        </w:numPr>
        <w:pStyle w:val="Compact"/>
      </w:pPr>
      <w:r>
        <w:t xml:space="preserve">Complementary health services: Adjacent to dermatology clinics and orthopedic specialists for referral synergy.</w:t>
      </w:r>
    </w:p>
    <w:bookmarkEnd w:id="26"/>
    <w:bookmarkStart w:id="27" w:name="promotion"/>
    <w:p>
      <w:pPr>
        <w:pStyle w:val="Heading3"/>
      </w:pPr>
      <w:r>
        <w:t xml:space="preserve">Promotion</w:t>
      </w:r>
    </w:p>
    <w:p>
      <w:pPr>
        <w:pStyle w:val="FirstParagraph"/>
      </w:pPr>
      <w:r>
        <w:t xml:space="preserve">Our integrated promotional strategy includes:</w:t>
      </w:r>
    </w:p>
    <w:p>
      <w:pPr>
        <w:numPr>
          <w:ilvl w:val="0"/>
          <w:numId w:val="1005"/>
        </w:numPr>
        <w:pStyle w:val="Compact"/>
      </w:pPr>
      <w:r>
        <w:rPr>
          <w:bCs/>
          <w:b/>
        </w:rPr>
        <w:t xml:space="preserve">Digital Marketing:</w:t>
      </w:r>
      <w:r>
        <w:t xml:space="preserve"> </w:t>
      </w:r>
      <w:r>
        <w:t xml:space="preserve">Geo-targeted Google Ads in Munich with keywords "Orthodontist near me Germany" and "Klare Zähne München". SEO-optimized German-language content addressing local concerns like "Kieferorthopädie ohne Wartezeit".</w:t>
      </w:r>
    </w:p>
    <w:p>
      <w:pPr>
        <w:numPr>
          <w:ilvl w:val="0"/>
          <w:numId w:val="1005"/>
        </w:numPr>
        <w:pStyle w:val="Compact"/>
      </w:pPr>
      <w:r>
        <w:rPr>
          <w:bCs/>
          <w:b/>
        </w:rPr>
        <w:t xml:space="preserve">Community Engagement:</w:t>
      </w:r>
      <w:r>
        <w:t xml:space="preserve"> </w:t>
      </w:r>
      <w:r>
        <w:t xml:space="preserve">Sponsorship of Munich's annual Kinderfestival (family event) with free dental screenings for children.</w:t>
      </w:r>
    </w:p>
    <w:p>
      <w:pPr>
        <w:numPr>
          <w:ilvl w:val="0"/>
          <w:numId w:val="1005"/>
        </w:numPr>
        <w:pStyle w:val="Compact"/>
      </w:pPr>
      <w:r>
        <w:rPr>
          <w:bCs/>
          <w:b/>
        </w:rPr>
        <w:t xml:space="preserve">Influencer Collaboration:</w:t>
      </w:r>
      <w:r>
        <w:t xml:space="preserve"> </w:t>
      </w:r>
      <w:r>
        <w:t xml:space="preserve">Partnerships with Munich-based lifestyle influencers (e.g., @MunichMomLife) for authentic patient journey storytelling.</w:t>
      </w:r>
    </w:p>
    <w:p>
      <w:pPr>
        <w:numPr>
          <w:ilvl w:val="0"/>
          <w:numId w:val="1005"/>
        </w:numPr>
        <w:pStyle w:val="Compact"/>
      </w:pPr>
      <w:r>
        <w:rPr>
          <w:bCs/>
          <w:b/>
        </w:rPr>
        <w:t xml:space="preserve">Professional Networking:</w:t>
      </w:r>
      <w:r>
        <w:t xml:space="preserve"> </w:t>
      </w:r>
      <w:r>
        <w:t xml:space="preserve">Quarterly seminars at Ludwig Maximilian University Dental School on "Innovations in Orthodontics for German Patients".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Landing page launch with DSD visuals, Google My Business optimization, and initial social media campaigns targeting Munich ZIP codes.</w:t>
            </w:r>
          </w:p>
        </w:tc>
      </w:tr>
      <w:tr>
        <w:tc>
          <w:tcPr/>
          <w:p>
            <w:pPr>
              <w:pStyle w:val="Compact"/>
              <w:jc w:val="left"/>
            </w:pPr>
            <w:r>
              <w:t xml:space="preserve">Q2 (Months 4-6)</w:t>
            </w:r>
          </w:p>
        </w:tc>
        <w:tc>
          <w:tcPr/>
          <w:p>
            <w:pPr>
              <w:pStyle w:val="Compact"/>
              <w:jc w:val="left"/>
            </w:pPr>
            <w:r>
              <w:t xml:space="preserve">Community event sponsorships begin; first university seminar; launch of financing partnerships.</w:t>
            </w:r>
          </w:p>
        </w:tc>
      </w:tr>
      <w:tr>
        <w:tc>
          <w:tcPr/>
          <w:p>
            <w:pPr>
              <w:pStyle w:val="Compact"/>
              <w:jc w:val="left"/>
            </w:pPr>
            <w:r>
              <w:t xml:space="preserve">Q3 (Months 7-9)</w:t>
            </w:r>
          </w:p>
        </w:tc>
        <w:tc>
          <w:tcPr/>
          <w:p>
            <w:pPr>
              <w:pStyle w:val="Compact"/>
              <w:jc w:val="left"/>
            </w:pPr>
            <w:r>
              <w:t xml:space="preserve">Influencer campaigns activate; referral program with wellness centers launched.</w:t>
            </w:r>
          </w:p>
        </w:tc>
      </w:tr>
      <w:tr>
        <w:tc>
          <w:tcPr/>
          <w:p>
            <w:pPr>
              <w:pStyle w:val="Compact"/>
              <w:jc w:val="left"/>
            </w:pPr>
            <w:r>
              <w:t xml:space="preserve">Q4 (Months 10-12)</w:t>
            </w:r>
          </w:p>
        </w:tc>
        <w:tc>
          <w:tcPr/>
          <w:p>
            <w:pPr>
              <w:pStyle w:val="Compact"/>
              <w:jc w:val="left"/>
            </w:pPr>
            <w:r>
              <w:t xml:space="preserve">Comprehensive patient satisfaction survey; Year 1 performance review and strategy adjustment.</w:t>
            </w:r>
          </w:p>
        </w:tc>
      </w:tr>
    </w:tbl>
    <w:bookmarkEnd w:id="29"/>
    <w:bookmarkStart w:id="30" w:name="budget-allocation"/>
    <w:p>
      <w:pPr>
        <w:pStyle w:val="Heading2"/>
      </w:pPr>
      <w:r>
        <w:t xml:space="preserve">Budget Allocation</w:t>
      </w:r>
    </w:p>
    <w:p>
      <w:pPr>
        <w:pStyle w:val="FirstParagraph"/>
      </w:pPr>
      <w:r>
        <w:t xml:space="preserve">Total Budget: €75,000 for Year 1 (75% digital, 15% community events, 10% professional development).</w:t>
      </w:r>
    </w:p>
    <w:p>
      <w:pPr>
        <w:numPr>
          <w:ilvl w:val="0"/>
          <w:numId w:val="1006"/>
        </w:numPr>
        <w:pStyle w:val="Compact"/>
      </w:pPr>
      <w:r>
        <w:rPr>
          <w:bCs/>
          <w:b/>
        </w:rPr>
        <w:t xml:space="preserve">Digital Marketing (€56,250):</w:t>
      </w:r>
      <w:r>
        <w:t xml:space="preserve"> </w:t>
      </w:r>
      <w:r>
        <w:t xml:space="preserve">Google Ads (42%), Social Media (38%), SEO Content (20%)</w:t>
      </w:r>
    </w:p>
    <w:p>
      <w:pPr>
        <w:numPr>
          <w:ilvl w:val="0"/>
          <w:numId w:val="1006"/>
        </w:numPr>
        <w:pStyle w:val="Compact"/>
      </w:pPr>
      <w:r>
        <w:rPr>
          <w:bCs/>
          <w:b/>
        </w:rPr>
        <w:t xml:space="preserve">Community Engagement (€11,250):</w:t>
      </w:r>
      <w:r>
        <w:t xml:space="preserve"> </w:t>
      </w:r>
      <w:r>
        <w:t xml:space="preserve">Festival sponsorships and local event participation</w:t>
      </w:r>
    </w:p>
    <w:p>
      <w:pPr>
        <w:numPr>
          <w:ilvl w:val="0"/>
          <w:numId w:val="1006"/>
        </w:numPr>
        <w:pStyle w:val="Compact"/>
      </w:pPr>
      <w:r>
        <w:rPr>
          <w:bCs/>
          <w:b/>
        </w:rPr>
        <w:t xml:space="preserve">Professional Development (€7,500):</w:t>
      </w:r>
      <w:r>
        <w:t xml:space="preserve"> </w:t>
      </w:r>
      <w:r>
        <w:t xml:space="preserve">Staff training on Munich cultural nuances and new technologies.</w:t>
      </w:r>
    </w:p>
    <w:bookmarkEnd w:id="30"/>
    <w:bookmarkStart w:id="31" w:name="evaluation-control-mechanisms"/>
    <w:p>
      <w:pPr>
        <w:pStyle w:val="Heading2"/>
      </w:pPr>
      <w:r>
        <w:t xml:space="preserve">Evaluation &amp; Control Mechanisms</w:t>
      </w:r>
    </w:p>
    <w:p>
      <w:pPr>
        <w:pStyle w:val="FirstParagraph"/>
      </w:pPr>
      <w:r>
        <w:t xml:space="preserve">We will monitor success through:</w:t>
      </w:r>
    </w:p>
    <w:p>
      <w:pPr>
        <w:numPr>
          <w:ilvl w:val="0"/>
          <w:numId w:val="1007"/>
        </w:numPr>
        <w:pStyle w:val="Compact"/>
      </w:pPr>
      <w:r>
        <w:rPr>
          <w:bCs/>
          <w:b/>
        </w:rPr>
        <w:t xml:space="preserve">KPI Tracking:</w:t>
      </w:r>
      <w:r>
        <w:t xml:space="preserve"> </w:t>
      </w:r>
      <w:r>
        <w:t xml:space="preserve">Monthly analysis of patient acquisition cost (PAC) vs. lifetime value (LTV) in Germany Munich market.</w:t>
      </w:r>
    </w:p>
    <w:p>
      <w:pPr>
        <w:numPr>
          <w:ilvl w:val="0"/>
          <w:numId w:val="1007"/>
        </w:numPr>
        <w:pStyle w:val="Compact"/>
      </w:pPr>
      <w:r>
        <w:rPr>
          <w:bCs/>
          <w:b/>
        </w:rPr>
        <w:t xml:space="preserve">Patient Feedback:</w:t>
      </w:r>
      <w:r>
        <w:t xml:space="preserve"> </w:t>
      </w:r>
      <w:r>
        <w:t xml:space="preserve">Post-treatment surveys using German-language questionnaires with Net Promoter Score (NPS) benchmarks.</w:t>
      </w:r>
    </w:p>
    <w:p>
      <w:pPr>
        <w:numPr>
          <w:ilvl w:val="0"/>
          <w:numId w:val="1007"/>
        </w:numPr>
        <w:pStyle w:val="Compact"/>
      </w:pPr>
      <w:r>
        <w:rPr>
          <w:bCs/>
          <w:b/>
        </w:rPr>
        <w:t xml:space="preserve">Competitive Benchmarking:</w:t>
      </w:r>
      <w:r>
        <w:t xml:space="preserve"> </w:t>
      </w:r>
      <w:r>
        <w:t xml:space="preserve">Quarterly review of competitor pricing and service offerings within 10km radius of Munich practice.</w:t>
      </w:r>
    </w:p>
    <w:bookmarkEnd w:id="31"/>
    <w:bookmarkStart w:id="32" w:name="conclusion"/>
    <w:p>
      <w:pPr>
        <w:pStyle w:val="Heading2"/>
      </w:pPr>
      <w:r>
        <w:t xml:space="preserve">Conclusion</w:t>
      </w:r>
    </w:p>
    <w:p>
      <w:pPr>
        <w:pStyle w:val="FirstParagraph"/>
      </w:pPr>
      <w:r>
        <w:t xml:space="preserve">This Marketing Plan positions the Orthodontist practice as a market leader in Germany Munich by addressing unmet needs through technology, cultural intelligence, and community integration. By leveraging Munich's unique demographics and healthcare preferences – including the city's strong emphasis on quality of life and digital adoption – we project 120% patient growth in Year 1 while building sustainable brand equity. The strategic focus on "Munich experience" rather than generic orthodontic services creates a defensible competitive advantage. This plan is not merely a promotional strategy but the foundation for becoming Munich's most trusted Orthodontist destination, where every treatment aligns with the city's values of precision, elegance, and excellence.</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Marketing Plan for Germany Munich</dc:title>
  <dc:creator/>
  <dc:language>en</dc:language>
  <cp:keywords/>
  <dcterms:created xsi:type="dcterms:W3CDTF">2026-07-23T04:51:46Z</dcterms:created>
  <dcterms:modified xsi:type="dcterms:W3CDTF">2026-07-23T04:51:46Z</dcterms:modified>
</cp:coreProperties>
</file>

<file path=docProps/custom.xml><?xml version="1.0" encoding="utf-8"?>
<Properties xmlns="http://schemas.openxmlformats.org/officeDocument/2006/custom-properties" xmlns:vt="http://schemas.openxmlformats.org/officeDocument/2006/docPropsVTypes"/>
</file>