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Orthodontist</w:t>
      </w:r>
      <w:r>
        <w:t xml:space="preserve"> </w:t>
      </w:r>
      <w:r>
        <w:t xml:space="preserve">Practice</w:t>
      </w:r>
      <w:r>
        <w:t xml:space="preserve"> </w:t>
      </w:r>
      <w:r>
        <w:t xml:space="preserve">in</w:t>
      </w:r>
      <w:r>
        <w:t xml:space="preserve"> </w:t>
      </w:r>
      <w:r>
        <w:t xml:space="preserve">India</w:t>
      </w:r>
      <w:r>
        <w:t xml:space="preserve"> </w:t>
      </w:r>
      <w:r>
        <w:t xml:space="preserve">New</w:t>
      </w:r>
      <w:r>
        <w:t xml:space="preserve"> </w:t>
      </w:r>
      <w:r>
        <w:t xml:space="preserve">Delhi</w:t>
      </w:r>
    </w:p>
    <w:bookmarkStart w:id="28" w:name="Xaa6f9ec67f276354c9c6e66cf96c910c6846f81"/>
    <w:p>
      <w:pPr>
        <w:pStyle w:val="Heading1"/>
      </w:pPr>
      <w:r>
        <w:t xml:space="preserve">Comprehensive Marketing Plan for Orthodontist Practice in New Delhi, India</w:t>
      </w:r>
    </w:p>
    <w:bookmarkStart w:id="20" w:name="executive-summary"/>
    <w:p>
      <w:pPr>
        <w:pStyle w:val="Heading2"/>
      </w:pPr>
      <w:r>
        <w:t xml:space="preserve">Executive Summary</w:t>
      </w:r>
    </w:p>
    <w:p>
      <w:pPr>
        <w:pStyle w:val="FirstParagraph"/>
      </w:pPr>
      <w:r>
        <w:t xml:space="preserve">This strategic Marketing Plan outlines a targeted approach to establish and grow a premier orthodontic practice in New Delhi, India. Focused on delivering exceptional care through modern technology and culturally resonant patient engagement, this plan leverages Delhi's unique demographic dynamics to position the Orthodontist as the trusted choice for smile transformations across all age groups. With rising dental awareness and disposable income in urban India, New Delhi presents an optimal market for a specialized orthodontic service. This plan prioritizes digital outreach, community integration, and patient-centric communication to achieve 25% market share within 3 years among target demographics.</w:t>
      </w:r>
    </w:p>
    <w:bookmarkEnd w:id="20"/>
    <w:bookmarkStart w:id="21" w:name="X3d0140864219238adb30e2faa23a0bbb9b30a2d"/>
    <w:p>
      <w:pPr>
        <w:pStyle w:val="Heading2"/>
      </w:pPr>
      <w:r>
        <w:t xml:space="preserve">Market Analysis: Orthodontics in India New Delhi</w:t>
      </w:r>
    </w:p>
    <w:p>
      <w:pPr>
        <w:pStyle w:val="FirstParagraph"/>
      </w:pPr>
      <w:r>
        <w:t xml:space="preserve">New Delhi's orthodontic market is characterized by high demand driven by increasing awareness of dental aesthetics, rising middle-class affluence, and a youth population (40% under 35 years) prioritizing cosmetic dentistry. According to the Indian Dental Association, over 60% of Indians suffer from malocclusion requiring orthodontic intervention. However, access to quality care remains fragmented; many existing practices lack modern technology (e.g., Invisalign, digital scanning) or culturally attuned communication. Delhi-specific challenges include price sensitivity among middle-income families and competition from general dental clinics offering limited orthodontic services without specialized expertise. Our Orthodontist practice differentiates by combining clinical excellence with localized patient trust-building in India New Delhi.</w:t>
      </w:r>
    </w:p>
    <w:bookmarkEnd w:id="21"/>
    <w:bookmarkStart w:id="22" w:name="target-audience-segmentation"/>
    <w:p>
      <w:pPr>
        <w:pStyle w:val="Heading2"/>
      </w:pPr>
      <w:r>
        <w:t xml:space="preserve">Target Audience Segmentation</w:t>
      </w:r>
    </w:p>
    <w:p>
      <w:pPr>
        <w:pStyle w:val="FirstParagraph"/>
      </w:pPr>
      <w:r>
        <w:t xml:space="preserve">This plan targets three primary segments within New Delhi:</w:t>
      </w:r>
    </w:p>
    <w:p>
      <w:pPr>
        <w:numPr>
          <w:ilvl w:val="0"/>
          <w:numId w:val="1001"/>
        </w:numPr>
        <w:pStyle w:val="Compact"/>
      </w:pPr>
      <w:r>
        <w:rPr>
          <w:bCs/>
          <w:b/>
        </w:rPr>
        <w:t xml:space="preserve">Parents of Children (Ages 7-14):</w:t>
      </w:r>
      <w:r>
        <w:t xml:space="preserve"> </w:t>
      </w:r>
      <w:r>
        <w:t xml:space="preserve">Primary market for early intervention. Focus: Addressing concerns about "crooked teeth" affecting child confidence and oral health, emphasizing non-invasive solutions like clear aligners for school-aged children.</w:t>
      </w:r>
    </w:p>
    <w:p>
      <w:pPr>
        <w:numPr>
          <w:ilvl w:val="0"/>
          <w:numId w:val="1001"/>
        </w:numPr>
        <w:pStyle w:val="Compact"/>
      </w:pPr>
      <w:r>
        <w:rPr>
          <w:bCs/>
          <w:b/>
        </w:rPr>
        <w:t xml:space="preserve">Young Adults (18-30):</w:t>
      </w:r>
      <w:r>
        <w:t xml:space="preserve"> </w:t>
      </w:r>
      <w:r>
        <w:t xml:space="preserve">Driven by social media influence and career opportunities. Focus: Discreet treatment options (e.g., ceramic braces, Invisalign) for professional settings, highlighting time efficiency and minimal lifestyle disruption.</w:t>
      </w:r>
    </w:p>
    <w:bookmarkEnd w:id="22"/>
    <w:bookmarkStart w:id="23" w:name="marketing-strategies-tactics"/>
    <w:p>
      <w:pPr>
        <w:pStyle w:val="Heading2"/>
      </w:pPr>
      <w:r>
        <w:t xml:space="preserve">Marketing Strategies &amp; Tactics</w:t>
      </w:r>
    </w:p>
    <w:p>
      <w:pPr>
        <w:pStyle w:val="FirstParagraph"/>
      </w:pPr>
      <w:r>
        <w:rPr>
          <w:bCs/>
          <w:b/>
        </w:rPr>
        <w:t xml:space="preserve">Digital Dominance for New Delhi Patients:</w:t>
      </w:r>
      <w:r>
        <w:t xml:space="preserve"> </w:t>
      </w:r>
      <w:r>
        <w:t xml:space="preserve">78% of New Delhi patients research dental care online (Nielsen India, 2023). We will implement:</w:t>
      </w:r>
    </w:p>
    <w:p>
      <w:pPr>
        <w:numPr>
          <w:ilvl w:val="0"/>
          <w:numId w:val="1002"/>
        </w:numPr>
        <w:pStyle w:val="Compact"/>
      </w:pPr>
      <w:r>
        <w:t xml:space="preserve">A localized SEO strategy targeting keywords like "best orthodontist in South Delhi," "Invisalign near me," and "affordable braces New Delhi."</w:t>
      </w:r>
    </w:p>
    <w:p>
      <w:pPr>
        <w:numPr>
          <w:ilvl w:val="0"/>
          <w:numId w:val="1002"/>
        </w:numPr>
        <w:pStyle w:val="Compact"/>
      </w:pPr>
      <w:r>
        <w:t xml:space="preserve">Google Ads campaigns geo-targeted to New Delhi neighborhoods (e.g., Saket, Vasant Kunj, Janakpuri) with ad copy emphasizing Indian patient testimonials.</w:t>
      </w:r>
    </w:p>
    <w:p>
      <w:pPr>
        <w:numPr>
          <w:ilvl w:val="0"/>
          <w:numId w:val="1002"/>
        </w:numPr>
        <w:pStyle w:val="Compact"/>
      </w:pPr>
      <w:r>
        <w:t xml:space="preserve">A mobile-optimized website featuring virtual consultations via WhatsApp—a preferred communication channel in India—and a blog in Hindi/English addressing Delhi-specific concerns (e.g., "Managing Orthodontic Care During Monsoon Season").</w:t>
      </w:r>
    </w:p>
    <w:p>
      <w:pPr>
        <w:pStyle w:val="FirstParagraph"/>
      </w:pPr>
      <w:r>
        <w:rPr>
          <w:bCs/>
          <w:b/>
        </w:rPr>
        <w:t xml:space="preserve">Community Integration &amp; Trust Building:</w:t>
      </w:r>
      <w:r>
        <w:t xml:space="preserve"> </w:t>
      </w:r>
      <w:r>
        <w:t xml:space="preserve">Orthodontic decisions are heavily influenced by local reputation. Our approach includes:</w:t>
      </w:r>
    </w:p>
    <w:p>
      <w:pPr>
        <w:numPr>
          <w:ilvl w:val="0"/>
          <w:numId w:val="1003"/>
        </w:numPr>
        <w:pStyle w:val="Compact"/>
      </w:pPr>
      <w:r>
        <w:t xml:space="preserve">Free orthodontic screenings at Delhi schools (partnering with CBSE/ICSE institutions) and community centers like Connaught Place, targeting parents during school hours.</w:t>
      </w:r>
    </w:p>
    <w:p>
      <w:pPr>
        <w:numPr>
          <w:ilvl w:val="0"/>
          <w:numId w:val="1003"/>
        </w:numPr>
        <w:pStyle w:val="Compact"/>
      </w:pPr>
      <w:r>
        <w:t xml:space="preserve">Sponsorship of youth sports events in New Delhi (e.g., Delhi Half Marathon youth category), aligning with the "confidence through a smile" narrative.</w:t>
      </w:r>
    </w:p>
    <w:p>
      <w:pPr>
        <w:numPr>
          <w:ilvl w:val="0"/>
          <w:numId w:val="1003"/>
        </w:numPr>
        <w:pStyle w:val="Compact"/>
      </w:pPr>
      <w:r>
        <w:t xml:space="preserve">Collaboration with Indian dental associations (IADR) for free webinars on "Oral Health in Indian Children," hosted from our New Delhi clinic to bolster credibility.</w:t>
      </w:r>
    </w:p>
    <w:p>
      <w:pPr>
        <w:pStyle w:val="FirstParagraph"/>
      </w:pPr>
      <w:r>
        <w:rPr>
          <w:bCs/>
          <w:b/>
        </w:rPr>
        <w:t xml:space="preserve">Pricing &amp; Value Proposition:</w:t>
      </w:r>
      <w:r>
        <w:t xml:space="preserve"> </w:t>
      </w:r>
      <w:r>
        <w:t xml:space="preserve">To address Delhi’s price sensitivity while showcasing value, we adopt a tiered model:</w:t>
      </w:r>
    </w:p>
    <w:p>
      <w:pPr>
        <w:numPr>
          <w:ilvl w:val="0"/>
          <w:numId w:val="1004"/>
        </w:numPr>
        <w:pStyle w:val="Compact"/>
      </w:pPr>
      <w:r>
        <w:t xml:space="preserve">Standard Braces: Competitive pricing (₹40,000–₹85,000), with EMI options via partnerships with banks like HDFC and ICICI.</w:t>
      </w:r>
    </w:p>
    <w:p>
      <w:pPr>
        <w:numPr>
          <w:ilvl w:val="0"/>
          <w:numId w:val="1004"/>
        </w:numPr>
        <w:pStyle w:val="Compact"/>
      </w:pPr>
      <w:r>
        <w:t xml:space="preserve">Premium Options: Invisalign (starting ₹65,000) and ceramic braces (₹75,000+), emphasizing "discreet treatment for Delhi professionals."</w:t>
      </w:r>
    </w:p>
    <w:p>
      <w:pPr>
        <w:numPr>
          <w:ilvl w:val="0"/>
          <w:numId w:val="1004"/>
        </w:numPr>
        <w:pStyle w:val="Compact"/>
      </w:pPr>
      <w:r>
        <w:t xml:space="preserve">Family Plans: 15% discount on second child’s treatment to incentivize referrals from existing Delhi patients.</w:t>
      </w:r>
    </w:p>
    <w:bookmarkEnd w:id="23"/>
    <w:bookmarkStart w:id="24" w:name="cultural-nuances-localized-messaging"/>
    <w:p>
      <w:pPr>
        <w:pStyle w:val="Heading2"/>
      </w:pPr>
      <w:r>
        <w:t xml:space="preserve">Cultural Nuances &amp; Localized Messaging</w:t>
      </w:r>
    </w:p>
    <w:p>
      <w:pPr>
        <w:pStyle w:val="FirstParagraph"/>
      </w:pPr>
      <w:r>
        <w:t xml:space="preserve">In India New Delhi, family influence is pivotal in dental decisions. Marketing materials will feature diverse Indian families (Delhi-centric ethnicities: Punjabi, Rajasthani, Bengali) to foster relatability. Campaigns avoid Western-centric imagery and instead highlight how orthodontic care enhances cultural confidence—e.g., "A confident smile for your wedding day" or "Perfect teeth for school examinations." Social media content will use Hindi/Urdu phrases like "Dhundhein Apne Smile ka Sahi Rang!" (Find the right shade of your smile!) to resonate locally.</w:t>
      </w:r>
    </w:p>
    <w:bookmarkEnd w:id="24"/>
    <w:bookmarkStart w:id="25" w:name="implementation-timeline-kpis"/>
    <w:p>
      <w:pPr>
        <w:pStyle w:val="Heading2"/>
      </w:pPr>
      <w:r>
        <w:t xml:space="preserve">Implementation Timeline &amp; KPIs</w:t>
      </w:r>
    </w:p>
    <w:p>
      <w:pPr>
        <w:pStyle w:val="FirstParagraph"/>
      </w:pPr>
      <w:r>
        <w:rPr>
          <w:bCs/>
          <w:b/>
        </w:rPr>
        <w:t xml:space="preserve">Months 1-3:</w:t>
      </w:r>
      <w:r>
        <w:t xml:space="preserve"> </w:t>
      </w:r>
      <w:r>
        <w:t xml:space="preserve">Launch digital campaign, establish school partnerships, train staff on Delhi-specific patient communication. KPI: 500 website leads; 20 free screenings conducted.</w:t>
      </w:r>
    </w:p>
    <w:p>
      <w:pPr>
        <w:pStyle w:val="BodyText"/>
      </w:pPr>
      <w:r>
        <w:rPr>
          <w:bCs/>
          <w:b/>
        </w:rPr>
        <w:t xml:space="preserve">Months 4-6:</w:t>
      </w:r>
      <w:r>
        <w:t xml:space="preserve"> </w:t>
      </w:r>
      <w:r>
        <w:t xml:space="preserve">Roll out EMI partnerships, host first community webinar. KPI: Achieve 30 new patients/month; attain Google Local Pack ranking for "orthodontist New Delhi."</w:t>
      </w:r>
    </w:p>
    <w:p>
      <w:pPr>
        <w:pStyle w:val="BodyText"/>
      </w:pPr>
      <w:r>
        <w:rPr>
          <w:bCs/>
          <w:b/>
        </w:rPr>
        <w:t xml:space="preserve">Months 7-12:</w:t>
      </w:r>
      <w:r>
        <w:t xml:space="preserve"> </w:t>
      </w:r>
      <w:r>
        <w:t xml:space="preserve">Scale community events, launch referral program. KPI: Attain 4.8/5 rating on Google My Business (Delhi benchmark is 4.3); secure 15% market share among targeted segments.</w:t>
      </w:r>
    </w:p>
    <w:bookmarkEnd w:id="25"/>
    <w:bookmarkStart w:id="26" w:name="budget-allocation"/>
    <w:p>
      <w:pPr>
        <w:pStyle w:val="Heading2"/>
      </w:pPr>
      <w:r>
        <w:t xml:space="preserve">Budget Allocation</w:t>
      </w:r>
    </w:p>
    <w:p>
      <w:pPr>
        <w:pStyle w:val="FirstParagraph"/>
      </w:pPr>
      <w:r>
        <w:t xml:space="preserve">Primary investment focuses on digital marketing (60%) and community initiatives (30%), with 10% reserved for patient education materials in local languages. Budget prioritizes high-ROI channels like Google Ads over traditional media, aligning with New Delhi’s digital-first consumer behavior. Estimated 12-month budget: ₹45 Lakhs.</w:t>
      </w:r>
    </w:p>
    <w:bookmarkEnd w:id="26"/>
    <w:bookmarkStart w:id="27" w:name="X0ea2e6d35492195f39ac7c15e04119901e7a197"/>
    <w:p>
      <w:pPr>
        <w:pStyle w:val="Heading2"/>
      </w:pPr>
      <w:r>
        <w:t xml:space="preserve">Why This Marketing Plan Succeeds in India New Delhi</w:t>
      </w:r>
    </w:p>
    <w:p>
      <w:pPr>
        <w:pStyle w:val="FirstParagraph"/>
      </w:pPr>
      <w:r>
        <w:t xml:space="preserve">This Orthodontist-focused plan transcends generic marketing by embedding itself into Delhi’s social fabric. It acknowledges that in India, dental care decisions are not solely clinical—they are influenced by family dynamics, cultural aesthetics, and local accessibility. By emphasizing localized patient journeys (e.g., "How a mother from Rohini found her child's confidence with our Invisalign"), the Marketing Plan builds trust where it matters most: within Delhi communities. As New Delhi’s dental tourism grows and aesthetic consciousness rises, this strategy ensures the Orthodontist practice becomes synonymous with premium, compassionate care—not just another clinic in India.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Orthodontist Practice in India New Delhi</dc:title>
  <dc:creator/>
  <dc:language>en</dc:language>
  <cp:keywords/>
  <dcterms:created xsi:type="dcterms:W3CDTF">2026-07-21T14:57:50Z</dcterms:created>
  <dcterms:modified xsi:type="dcterms:W3CDTF">2026-07-21T14:57:50Z</dcterms:modified>
</cp:coreProperties>
</file>

<file path=docProps/custom.xml><?xml version="1.0" encoding="utf-8"?>
<Properties xmlns="http://schemas.openxmlformats.org/officeDocument/2006/custom-properties" xmlns:vt="http://schemas.openxmlformats.org/officeDocument/2006/docPropsVTypes"/>
</file>