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d63ac53e674261462ddd276d357b7534c4fab1c"/>
    <w:p>
      <w:pPr>
        <w:pStyle w:val="Heading1"/>
      </w:pPr>
      <w:r>
        <w:t xml:space="preserve">Comprehensive Marketing Plan for Orthodontic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 premium orthodontic practice in Abidjan, Ivory Coast. Recognizing the significant gap in specialized dental care across West Africa, this plan targets the growing demand for aesthetic and functional orthodontic solutions among Abidjan's affluent and middle-class populations. As one of the fastest-growing cities in Africa, Abidjan presents a unique opportunity to position our</w:t>
      </w:r>
      <w:r>
        <w:t xml:space="preserve"> </w:t>
      </w:r>
      <w:r>
        <w:rPr>
          <w:bCs/>
          <w:b/>
        </w:rPr>
        <w:t xml:space="preserve">Orthodontist</w:t>
      </w:r>
      <w:r>
        <w:t xml:space="preserve"> </w:t>
      </w:r>
      <w:r>
        <w:t xml:space="preserve">practice as the premier destination for quality orthodontic care in</w:t>
      </w:r>
      <w:r>
        <w:t xml:space="preserve"> </w:t>
      </w:r>
      <w:r>
        <w:rPr>
          <w:bCs/>
          <w:b/>
        </w:rPr>
        <w:t xml:space="preserve">Ivory Coast Abidjan</w:t>
      </w:r>
      <w:r>
        <w:t xml:space="preserve">. The plan focuses on education-driven marketing, culturally sensitive patient engagement, and community partnerships to achieve 30% market penetration within three years.</w:t>
      </w:r>
    </w:p>
    <w:bookmarkEnd w:id="20"/>
    <w:bookmarkStart w:id="21" w:name="Xdbb211809eff1dac13ac9356f1f61e20a234925"/>
    <w:p>
      <w:pPr>
        <w:pStyle w:val="Heading2"/>
      </w:pPr>
      <w:r>
        <w:t xml:space="preserve">Situation Analysis: Ivory Coast Abidjan Market Overview</w:t>
      </w:r>
    </w:p>
    <w:p>
      <w:pPr>
        <w:pStyle w:val="FirstParagraph"/>
      </w:pPr>
      <w:r>
        <w:t xml:space="preserve">The orthodontic landscape in Abidjan remains underserved despite rising awareness of oral health. According to the Ivorian Dental Association (2023), less than 5% of children and adolescents receive formal orthodontic care, compared to 40% in developed markets. Key challenges include limited local expertise, high treatment costs, and cultural misconceptions about braces being solely for aesthetics rather than health. However, Abidjan's rapidly expanding middle class (now representing 65% of the population) demonstrates increasing willingness to invest in cosmetic dental procedures. The</w:t>
      </w:r>
      <w:r>
        <w:t xml:space="preserve"> </w:t>
      </w:r>
      <w:r>
        <w:rPr>
          <w:bCs/>
          <w:b/>
        </w:rPr>
        <w:t xml:space="preserve">Ivory Coast Abidjan</w:t>
      </w:r>
      <w:r>
        <w:t xml:space="preserve"> </w:t>
      </w:r>
      <w:r>
        <w:t xml:space="preserve">market also shows strong potential due to rising disposable income (+8% annually) and growing youth population (40% under 25 years).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of Children Aged 8-16</w:t>
      </w:r>
      <w:r>
        <w:t xml:space="preserve"> </w:t>
      </w:r>
      <w:r>
        <w:t xml:space="preserve">- Focused on health benefits, school confidence, and long-term dental health. In Abidjan, these parents often prioritize cosmetic outcomes due to strong cultural emphasis on appearance in professional and social settings.</w:t>
      </w:r>
    </w:p>
    <w:p>
      <w:pPr>
        <w:numPr>
          <w:ilvl w:val="0"/>
          <w:numId w:val="1001"/>
        </w:numPr>
        <w:pStyle w:val="Compact"/>
      </w:pPr>
      <w:r>
        <w:rPr>
          <w:bCs/>
          <w:b/>
        </w:rPr>
        <w:t xml:space="preserve">Secondary: Young Adults (18-30)</w:t>
      </w:r>
      <w:r>
        <w:t xml:space="preserve"> </w:t>
      </w:r>
      <w:r>
        <w:t xml:space="preserve">- Seeking smile enhancement for career advancement and personal relationships. This segment is highly active on Instagram and Facebook, making digital marketing critical.</w:t>
      </w:r>
    </w:p>
    <w:p>
      <w:pPr>
        <w:numPr>
          <w:ilvl w:val="0"/>
          <w:numId w:val="1001"/>
        </w:numPr>
        <w:pStyle w:val="Compact"/>
      </w:pPr>
      <w:r>
        <w:rPr>
          <w:bCs/>
          <w:b/>
        </w:rPr>
        <w:t xml:space="preserve">Tertiary: Affluent Professionals (30-50)</w:t>
      </w:r>
      <w:r>
        <w:t xml:space="preserve"> </w:t>
      </w:r>
      <w:r>
        <w:t xml:space="preserve">- Interested in clear aligners like Invisalign® due to professional image concerns. They value discretion, premium service, and flexible payment plans.</w:t>
      </w:r>
    </w:p>
    <w:bookmarkEnd w:id="22"/>
    <w:bookmarkStart w:id="23" w:name="marketing-objectives-year-1"/>
    <w:p>
      <w:pPr>
        <w:pStyle w:val="Heading2"/>
      </w:pPr>
      <w:r>
        <w:t xml:space="preserve">Marketing Objectives (Year 1)</w:t>
      </w:r>
    </w:p>
    <w:p>
      <w:pPr>
        <w:numPr>
          <w:ilvl w:val="0"/>
          <w:numId w:val="1002"/>
        </w:numPr>
        <w:pStyle w:val="Compact"/>
      </w:pPr>
      <w:r>
        <w:t xml:space="preserve">Achieve 70% brand recognition among target demographics in Abidjan within 18 months</w:t>
      </w:r>
    </w:p>
    <w:p>
      <w:pPr>
        <w:numPr>
          <w:ilvl w:val="0"/>
          <w:numId w:val="1002"/>
        </w:numPr>
        <w:pStyle w:val="Compact"/>
      </w:pPr>
      <w:r>
        <w:t xml:space="preserve">Acquire 350 new patients through targeted campaigns</w:t>
      </w:r>
    </w:p>
    <w:p>
      <w:pPr>
        <w:numPr>
          <w:ilvl w:val="0"/>
          <w:numId w:val="1002"/>
        </w:numPr>
        <w:pStyle w:val="Compact"/>
      </w:pPr>
      <w:r>
        <w:t xml:space="preserve">Secure partnerships with 15 local schools and community centers for free dental screenings</w:t>
      </w:r>
    </w:p>
    <w:p>
      <w:pPr>
        <w:numPr>
          <w:ilvl w:val="0"/>
          <w:numId w:val="1002"/>
        </w:numPr>
        <w:pStyle w:val="Compact"/>
      </w:pPr>
      <w:r>
        <w:t xml:space="preserve">Attain a patient satisfaction rate of 92% (measured via post-treatment surveys)</w:t>
      </w:r>
    </w:p>
    <w:bookmarkEnd w:id="23"/>
    <w:bookmarkStart w:id="28" w:name="marketing-strategies-tactics"/>
    <w:p>
      <w:pPr>
        <w:pStyle w:val="Heading2"/>
      </w:pPr>
      <w:r>
        <w:t xml:space="preserve">Marketing Strategies &amp; Tactics</w:t>
      </w:r>
    </w:p>
    <w:bookmarkStart w:id="24" w:name="educational-community-campaigns"/>
    <w:p>
      <w:pPr>
        <w:pStyle w:val="Heading3"/>
      </w:pPr>
      <w:r>
        <w:t xml:space="preserve">1. Educational Community Campaigns</w:t>
      </w:r>
    </w:p>
    <w:p>
      <w:pPr>
        <w:pStyle w:val="FirstParagraph"/>
      </w:pPr>
      <w:r>
        <w:t xml:space="preserve">The cornerstone of our strategy involves demystifying orthodontics through community engagement. We will partner with the Ministry of Health to launch "Smile for Tomorrow" – a free mobile dental clinic tour across Abidjan neighborhoods (Plateau, Cocody, Marcory). Each visit offers free screenings and culturally tailored education:</w:t>
      </w:r>
    </w:p>
    <w:p>
      <w:pPr>
        <w:numPr>
          <w:ilvl w:val="0"/>
          <w:numId w:val="1003"/>
        </w:numPr>
        <w:pStyle w:val="Compact"/>
      </w:pPr>
      <w:r>
        <w:t xml:space="preserve">Workshops in local languages (Baoulé, Dioula) addressing misconceptions about orthodontic treatment</w:t>
      </w:r>
    </w:p>
    <w:p>
      <w:pPr>
        <w:numPr>
          <w:ilvl w:val="0"/>
          <w:numId w:val="1003"/>
        </w:numPr>
        <w:pStyle w:val="Compact"/>
      </w:pPr>
      <w:r>
        <w:t xml:space="preserve">Collaboration with schools to integrate oral health into curriculum (e.g., "Braces Awareness Week")</w:t>
      </w:r>
    </w:p>
    <w:p>
      <w:pPr>
        <w:numPr>
          <w:ilvl w:val="0"/>
          <w:numId w:val="1003"/>
        </w:numPr>
        <w:pStyle w:val="Compact"/>
      </w:pPr>
      <w:r>
        <w:t xml:space="preserve">Training local community health workers as orthodontic ambassadors in underserved areas</w:t>
      </w:r>
    </w:p>
    <w:bookmarkEnd w:id="24"/>
    <w:bookmarkStart w:id="25" w:name="digital-social-media-strategy"/>
    <w:p>
      <w:pPr>
        <w:pStyle w:val="Heading3"/>
      </w:pPr>
      <w:r>
        <w:t xml:space="preserve">2. Digital &amp; Social Media Strategy</w:t>
      </w:r>
    </w:p>
    <w:p>
      <w:pPr>
        <w:pStyle w:val="FirstParagraph"/>
      </w:pPr>
      <w:r>
        <w:t xml:space="preserve">Given Abidjan's high smartphone penetration (68% of population), our digital approach will dominate:</w:t>
      </w:r>
    </w:p>
    <w:p>
      <w:pPr>
        <w:numPr>
          <w:ilvl w:val="0"/>
          <w:numId w:val="1004"/>
        </w:numPr>
        <w:pStyle w:val="Compact"/>
      </w:pPr>
      <w:r>
        <w:rPr>
          <w:bCs/>
          <w:b/>
        </w:rPr>
        <w:t xml:space="preserve">Localized Content:</w:t>
      </w:r>
      <w:r>
        <w:t xml:space="preserve"> </w:t>
      </w:r>
      <w:r>
        <w:t xml:space="preserve">TikTok/Instagram videos featuring local influencers with "before/after" stories (e.g., a student athlete regaining confidence for competitions)</w:t>
      </w:r>
    </w:p>
    <w:p>
      <w:pPr>
        <w:numPr>
          <w:ilvl w:val="0"/>
          <w:numId w:val="1004"/>
        </w:numPr>
        <w:pStyle w:val="Compact"/>
      </w:pPr>
      <w:r>
        <w:rPr>
          <w:bCs/>
          <w:b/>
        </w:rPr>
        <w:t xml:space="preserve">Cultural Integration:</w:t>
      </w:r>
      <w:r>
        <w:t xml:space="preserve"> </w:t>
      </w:r>
      <w:r>
        <w:t xml:space="preserve">Campaigns showing treatment compatibility with traditional attire like the "Kente cloth-inspired" brace covers</w:t>
      </w:r>
    </w:p>
    <w:p>
      <w:pPr>
        <w:numPr>
          <w:ilvl w:val="0"/>
          <w:numId w:val="1004"/>
        </w:numPr>
        <w:pStyle w:val="Compact"/>
      </w:pPr>
      <w:r>
        <w:rPr>
          <w:bCs/>
          <w:b/>
        </w:rPr>
        <w:t xml:space="preserve">Chatbot Support:</w:t>
      </w:r>
      <w:r>
        <w:t xml:space="preserve"> </w:t>
      </w:r>
      <w:r>
        <w:t xml:space="preserve">WhatsApp-based consultation service for appointment scheduling (operating during local business hours 8am-6pm)</w:t>
      </w:r>
    </w:p>
    <w:bookmarkEnd w:id="25"/>
    <w:bookmarkStart w:id="26" w:name="strategic-partnerships"/>
    <w:p>
      <w:pPr>
        <w:pStyle w:val="Heading3"/>
      </w:pPr>
      <w:r>
        <w:t xml:space="preserve">3. Strategic Partnerships</w:t>
      </w:r>
    </w:p>
    <w:p>
      <w:pPr>
        <w:pStyle w:val="FirstParagraph"/>
      </w:pPr>
      <w:r>
        <w:t xml:space="preserve">We will forge alliances critical to credibility in</w:t>
      </w:r>
      <w:r>
        <w:t xml:space="preserve"> </w:t>
      </w:r>
      <w:r>
        <w:rPr>
          <w:bCs/>
          <w:b/>
        </w:rPr>
        <w:t xml:space="preserve">Ivory Coast Abidjan</w:t>
      </w:r>
      <w:r>
        <w:t xml:space="preserve">:</w:t>
      </w:r>
    </w:p>
    <w:p>
      <w:pPr>
        <w:numPr>
          <w:ilvl w:val="0"/>
          <w:numId w:val="1005"/>
        </w:numPr>
        <w:pStyle w:val="Compact"/>
      </w:pPr>
      <w:r>
        <w:rPr>
          <w:bCs/>
          <w:b/>
        </w:rPr>
        <w:t xml:space="preserve">Hospital Collaborations:</w:t>
      </w:r>
      <w:r>
        <w:t xml:space="preserve"> </w:t>
      </w:r>
      <w:r>
        <w:t xml:space="preserve">Formal partnerships with Clinique La Providence and Hôpital Général de Treichville for patient referrals</w:t>
      </w:r>
    </w:p>
    <w:p>
      <w:pPr>
        <w:numPr>
          <w:ilvl w:val="0"/>
          <w:numId w:val="1005"/>
        </w:numPr>
        <w:pStyle w:val="Compact"/>
      </w:pPr>
      <w:r>
        <w:rPr>
          <w:bCs/>
          <w:b/>
        </w:rPr>
        <w:t xml:space="preserve">Corporate Tie-ins:</w:t>
      </w:r>
      <w:r>
        <w:t xml:space="preserve"> </w:t>
      </w:r>
      <w:r>
        <w:t xml:space="preserve">Discounted packages for employees of major Abidjan firms (e.g., MTN Ivory Coast, TotalEnergies)</w:t>
      </w:r>
    </w:p>
    <w:p>
      <w:pPr>
        <w:numPr>
          <w:ilvl w:val="0"/>
          <w:numId w:val="1005"/>
        </w:numPr>
        <w:pStyle w:val="Compact"/>
      </w:pPr>
      <w:r>
        <w:rPr>
          <w:bCs/>
          <w:b/>
        </w:rPr>
        <w:t xml:space="preserve">Beauty Industry Synergy:</w:t>
      </w:r>
      <w:r>
        <w:t xml:space="preserve"> </w:t>
      </w:r>
      <w:r>
        <w:t xml:space="preserve">Cross-promotions with salons and bridal shops – e.g., "Get Your Smile Ready for Your Wedding"</w:t>
      </w:r>
    </w:p>
    <w:bookmarkEnd w:id="26"/>
    <w:bookmarkStart w:id="27" w:name="premium-patient-experience"/>
    <w:p>
      <w:pPr>
        <w:pStyle w:val="Heading3"/>
      </w:pPr>
      <w:r>
        <w:t xml:space="preserve">4. Premium Patient Experience</w:t>
      </w:r>
    </w:p>
    <w:p>
      <w:pPr>
        <w:pStyle w:val="FirstParagraph"/>
      </w:pPr>
      <w:r>
        <w:t xml:space="preserve">To differentiate from competitors, we'll implement:</w:t>
      </w:r>
    </w:p>
    <w:p>
      <w:pPr>
        <w:numPr>
          <w:ilvl w:val="0"/>
          <w:numId w:val="1006"/>
        </w:numPr>
        <w:pStyle w:val="Compact"/>
      </w:pPr>
      <w:r>
        <w:rPr>
          <w:bCs/>
          <w:b/>
        </w:rPr>
        <w:t xml:space="preserve">Cultural Sensitivity Training:</w:t>
      </w:r>
      <w:r>
        <w:t xml:space="preserve"> </w:t>
      </w:r>
      <w:r>
        <w:t xml:space="preserve">Staff certified in Ivorian customs (e.g., appropriate greetings, communication styles)</w:t>
      </w:r>
    </w:p>
    <w:p>
      <w:pPr>
        <w:numPr>
          <w:ilvl w:val="0"/>
          <w:numId w:val="1006"/>
        </w:numPr>
        <w:pStyle w:val="Compact"/>
      </w:pPr>
      <w:r>
        <w:rPr>
          <w:bCs/>
          <w:b/>
        </w:rPr>
        <w:t xml:space="preserve">Flexible Financing:</w:t>
      </w:r>
      <w:r>
        <w:t xml:space="preserve"> </w:t>
      </w:r>
      <w:r>
        <w:t xml:space="preserve">Localized payment plans in CFA francs (12 months interest-free via partnerships with BNP Paribas Côte d'Ivoire)</w:t>
      </w:r>
    </w:p>
    <w:p>
      <w:pPr>
        <w:numPr>
          <w:ilvl w:val="0"/>
          <w:numId w:val="1006"/>
        </w:numPr>
        <w:pStyle w:val="Compact"/>
      </w:pPr>
      <w:r>
        <w:rPr>
          <w:bCs/>
          <w:b/>
        </w:rPr>
        <w:t xml:space="preserve">Luxury Touches:</w:t>
      </w:r>
      <w:r>
        <w:t xml:space="preserve"> </w:t>
      </w:r>
      <w:r>
        <w:t xml:space="preserve">In-consultation refreshments featuring local specialties (e.g., Ivorian cocoa tea, kouign-amann pastries)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 of Total Budget</w:t>
            </w:r>
          </w:p>
        </w:tc>
      </w:tr>
      <w:tr>
        <w:tc>
          <w:tcPr/>
          <w:p>
            <w:pPr>
              <w:pStyle w:val="Compact"/>
              <w:jc w:val="left"/>
            </w:pPr>
            <w:r>
              <w:t xml:space="preserve">Community Mobile Clinics &amp; Screenings</w:t>
            </w:r>
          </w:p>
        </w:tc>
        <w:tc>
          <w:tcPr/>
          <w:p>
            <w:pPr>
              <w:pStyle w:val="Compact"/>
              <w:jc w:val="left"/>
            </w:pPr>
            <w:r>
              <w:t xml:space="preserve">$35,000</w:t>
            </w:r>
          </w:p>
        </w:tc>
        <w:tc>
          <w:tcPr/>
          <w:p>
            <w:pPr>
              <w:pStyle w:val="Compact"/>
              <w:jc w:val="left"/>
            </w:pPr>
            <w:r>
              <w:t xml:space="preserve">32%</w:t>
            </w:r>
          </w:p>
        </w:tc>
      </w:tr>
      <w:tr>
        <w:tc>
          <w:tcPr/>
          <w:p>
            <w:pPr>
              <w:pStyle w:val="Compact"/>
              <w:jc w:val="left"/>
            </w:pPr>
            <w:r>
              <w:t xml:space="preserve">Digital Campaigns (Social Media, SEO)</w:t>
            </w:r>
          </w:p>
        </w:tc>
        <w:tc>
          <w:tcPr/>
          <w:p>
            <w:pPr>
              <w:pStyle w:val="Compact"/>
              <w:jc w:val="left"/>
            </w:pPr>
            <w:r>
              <w:t xml:space="preserve">$28,000</w:t>
            </w:r>
          </w:p>
        </w:tc>
        <w:tc>
          <w:tcPr/>
          <w:p>
            <w:pPr>
              <w:pStyle w:val="Compact"/>
              <w:jc w:val="left"/>
            </w:pPr>
            <w:r>
              <w:t xml:space="preserve">26%</w:t>
            </w:r>
          </w:p>
        </w:tc>
      </w:tr>
      <w:tr>
        <w:tc>
          <w:tcPr/>
          <w:p>
            <w:pPr>
              <w:pStyle w:val="Compact"/>
              <w:jc w:val="left"/>
            </w:pPr>
            <w:r>
              <w:t xml:space="preserve">Partnership Development &amp; Events</w:t>
            </w:r>
          </w:p>
        </w:tc>
        <w:tc>
          <w:tcPr/>
          <w:p>
            <w:pPr>
              <w:pStyle w:val="Compact"/>
              <w:jc w:val="left"/>
            </w:pPr>
            <w:r>
              <w:t xml:space="preserve">$18,500</w:t>
            </w:r>
          </w:p>
        </w:tc>
        <w:tc>
          <w:tcPr/>
          <w:p>
            <w:pPr>
              <w:pStyle w:val="Compact"/>
              <w:jc w:val="left"/>
            </w:pPr>
            <w:r>
              <w:t xml:space="preserve">17%</w:t>
            </w:r>
          </w:p>
        </w:tc>
      </w:tr>
      <w:tr>
        <w:tc>
          <w:tcPr/>
          <w:p>
            <w:pPr>
              <w:pStyle w:val="Compact"/>
              <w:jc w:val="left"/>
            </w:pPr>
            <w:r>
              <w:t xml:space="preserve">Promotional Materials (Local Language)</w:t>
            </w:r>
          </w:p>
        </w:tc>
        <w:tc>
          <w:tcPr/>
          <w:p>
            <w:pPr>
              <w:pStyle w:val="Compact"/>
              <w:jc w:val="left"/>
            </w:pPr>
            <w:r>
              <w:t xml:space="preserve">$9,500</w:t>
            </w:r>
          </w:p>
        </w:tc>
        <w:tc>
          <w:tcPr/>
          <w:p>
            <w:pPr>
              <w:pStyle w:val="Compact"/>
              <w:jc w:val="left"/>
            </w:pPr>
            <w:r>
              <w:t xml:space="preserve">9%</w:t>
            </w:r>
          </w:p>
        </w:tc>
      </w:tr>
      <w:tr>
        <w:tc>
          <w:tcPr/>
          <w:p>
            <w:pPr>
              <w:pStyle w:val="Compact"/>
              <w:jc w:val="left"/>
            </w:pPr>
            <w:r>
              <w:t xml:space="preserve">Contingency &amp; Analytics</w:t>
            </w:r>
          </w:p>
        </w:tc>
        <w:tc>
          <w:tcPr/>
          <w:p>
            <w:pPr>
              <w:pStyle w:val="Compact"/>
              <w:jc w:val="left"/>
            </w:pPr>
            <w:r>
              <w:t xml:space="preserve">$19,000</w:t>
            </w:r>
          </w:p>
        </w:tc>
        <w:tc>
          <w:tcPr/>
          <w:p>
            <w:pPr>
              <w:pStyle w:val="Compact"/>
              <w:jc w:val="left"/>
            </w:pPr>
            <w:r>
              <w:t xml:space="preserve">16%</w:t>
            </w:r>
          </w:p>
        </w:tc>
      </w:tr>
    </w:tbl>
    <w:bookmarkEnd w:id="29"/>
    <w:bookmarkStart w:id="30" w:name="implementation-timeline-q1-q4"/>
    <w:p>
      <w:pPr>
        <w:pStyle w:val="Heading2"/>
      </w:pPr>
      <w:r>
        <w:t xml:space="preserve">Implementation Timeline (Q1-Q4)</w:t>
      </w:r>
    </w:p>
    <w:p>
      <w:pPr>
        <w:numPr>
          <w:ilvl w:val="0"/>
          <w:numId w:val="1007"/>
        </w:numPr>
        <w:pStyle w:val="Compact"/>
      </w:pPr>
      <w:r>
        <w:rPr>
          <w:bCs/>
          <w:b/>
        </w:rPr>
        <w:t xml:space="preserve">Q1:</w:t>
      </w:r>
      <w:r>
        <w:t xml:space="preserve"> </w:t>
      </w:r>
      <w:r>
        <w:t xml:space="preserve">Finalize partnerships with Ministry of Health and 5 schools; launch digital strategy</w:t>
      </w:r>
    </w:p>
    <w:p>
      <w:pPr>
        <w:numPr>
          <w:ilvl w:val="0"/>
          <w:numId w:val="1007"/>
        </w:numPr>
        <w:pStyle w:val="Compact"/>
      </w:pPr>
      <w:r>
        <w:rPr>
          <w:bCs/>
          <w:b/>
        </w:rPr>
        <w:t xml:space="preserve">Q2:</w:t>
      </w:r>
      <w:r>
        <w:t xml:space="preserve"> </w:t>
      </w:r>
      <w:r>
        <w:t xml:space="preserve">Deploy mobile clinics to 3 districts; initiate influencer campaigns</w:t>
      </w:r>
    </w:p>
    <w:p>
      <w:pPr>
        <w:numPr>
          <w:ilvl w:val="0"/>
          <w:numId w:val="1007"/>
        </w:numPr>
        <w:pStyle w:val="Compact"/>
      </w:pPr>
      <w:r>
        <w:rPr>
          <w:bCs/>
          <w:b/>
        </w:rPr>
        <w:t xml:space="preserve">Q3:</w:t>
      </w:r>
      <w:r>
        <w:t xml:space="preserve"> </w:t>
      </w:r>
      <w:r>
        <w:t xml:space="preserve">Roll out corporate partnership program; host "Smile Festival" in Cocody Park</w:t>
      </w:r>
    </w:p>
    <w:p>
      <w:pPr>
        <w:numPr>
          <w:ilvl w:val="0"/>
          <w:numId w:val="1007"/>
        </w:numPr>
        <w:pStyle w:val="Compact"/>
      </w:pPr>
      <w:r>
        <w:rPr>
          <w:bCs/>
          <w:b/>
        </w:rPr>
        <w:t xml:space="preserve">Q4:</w:t>
      </w:r>
      <w:r>
        <w:t xml:space="preserve"> </w:t>
      </w:r>
      <w:r>
        <w:t xml:space="preserve">Analyze year-one results; refine strategies for Year 2 expansion into Abidjan suburbs</w:t>
      </w:r>
    </w:p>
    <w:bookmarkEnd w:id="30"/>
    <w:bookmarkStart w:id="31" w:name="evaluation-control-mechanisms"/>
    <w:p>
      <w:pPr>
        <w:pStyle w:val="Heading2"/>
      </w:pPr>
      <w:r>
        <w:t xml:space="preserve">Evaluation &amp; Control Mechanisms</w:t>
      </w:r>
    </w:p>
    <w:p>
      <w:pPr>
        <w:pStyle w:val="FirstParagraph"/>
      </w:pPr>
      <w:r>
        <w:t xml:space="preserve">We will track success through:</w:t>
      </w:r>
    </w:p>
    <w:p>
      <w:pPr>
        <w:numPr>
          <w:ilvl w:val="0"/>
          <w:numId w:val="1008"/>
        </w:numPr>
        <w:pStyle w:val="Compact"/>
      </w:pPr>
      <w:r>
        <w:rPr>
          <w:bCs/>
          <w:b/>
        </w:rPr>
        <w:t xml:space="preserve">KPIs:</w:t>
      </w:r>
      <w:r>
        <w:t xml:space="preserve"> </w:t>
      </w:r>
      <w:r>
        <w:t xml:space="preserve">Patient acquisition cost (target: $100), referral rate (target: 45%), social media engagement rate (target: 8%)</w:t>
      </w:r>
    </w:p>
    <w:p>
      <w:pPr>
        <w:numPr>
          <w:ilvl w:val="0"/>
          <w:numId w:val="1008"/>
        </w:numPr>
        <w:pStyle w:val="Compact"/>
      </w:pPr>
      <w:r>
        <w:rPr>
          <w:bCs/>
          <w:b/>
        </w:rPr>
        <w:t xml:space="preserve">Monthly Reviews:</w:t>
      </w:r>
      <w:r>
        <w:t xml:space="preserve"> </w:t>
      </w:r>
      <w:r>
        <w:t xml:space="preserve">Adjust tactics based on Abidjan-specific metrics – e.g., if TikTok drives 60% of inquiries, increase budget allocation</w:t>
      </w:r>
    </w:p>
    <w:p>
      <w:pPr>
        <w:numPr>
          <w:ilvl w:val="0"/>
          <w:numId w:val="1008"/>
        </w:numPr>
        <w:pStyle w:val="Compact"/>
      </w:pPr>
      <w:r>
        <w:rPr>
          <w:bCs/>
          <w:b/>
        </w:rPr>
        <w:t xml:space="preserve">Cultural Feedback Loop:</w:t>
      </w:r>
      <w:r>
        <w:t xml:space="preserve"> </w:t>
      </w:r>
      <w:r>
        <w:t xml:space="preserve">Quarterly community advisory board meetings with Ivorian parents to ensure messaging resonates</w:t>
      </w:r>
    </w:p>
    <w:bookmarkEnd w:id="31"/>
    <w:bookmarkStart w:id="32" w:name="X059150078ff3bdf0556282eb4e83c7fb5cb74ea"/>
    <w:p>
      <w:pPr>
        <w:pStyle w:val="Heading2"/>
      </w:pPr>
      <w:r>
        <w:t xml:space="preserve">Conclusion: Positioning as Ivory Coast Abidjan's Orthodontic Leader</w:t>
      </w:r>
    </w:p>
    <w:p>
      <w:pPr>
        <w:pStyle w:val="FirstParagraph"/>
      </w:pPr>
      <w:r>
        <w:t xml:space="preserve">This Marketing Plan positions our</w:t>
      </w:r>
      <w:r>
        <w:t xml:space="preserve"> </w:t>
      </w:r>
      <w:r>
        <w:rPr>
          <w:bCs/>
          <w:b/>
        </w:rPr>
        <w:t xml:space="preserve">Orthodontist</w:t>
      </w:r>
      <w:r>
        <w:t xml:space="preserve"> </w:t>
      </w:r>
      <w:r>
        <w:t xml:space="preserve">practice not merely as a dental service provider, but as a catalyst for changing perceptions of oral health in</w:t>
      </w:r>
      <w:r>
        <w:t xml:space="preserve"> </w:t>
      </w:r>
      <w:r>
        <w:rPr>
          <w:bCs/>
          <w:b/>
        </w:rPr>
        <w:t xml:space="preserve">Ivory Coast Abidjan</w:t>
      </w:r>
      <w:r>
        <w:t xml:space="preserve">. By merging cutting-edge orthodontic care with deep cultural intelligence, we will transform orthodontics from an exotic luxury into an accessible health priority. The success of this plan hinges on community trust – which we will build through consistent, respectful engagement that acknowledges the unique beauty standards and social dynamics of Abidjan's diverse population. Within three years, our practice will be recognized as the definitive standard for orthodontic excellence across Ivory Coast.</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Services in Ivory Coast Abidjan</dc:title>
  <dc:creator/>
  <dc:language>en</dc:language>
  <cp:keywords/>
  <dcterms:created xsi:type="dcterms:W3CDTF">2026-07-21T03:18:55Z</dcterms:created>
  <dcterms:modified xsi:type="dcterms:W3CDTF">2026-07-21T03:18:55Z</dcterms:modified>
</cp:coreProperties>
</file>

<file path=docProps/custom.xml><?xml version="1.0" encoding="utf-8"?>
<Properties xmlns="http://schemas.openxmlformats.org/officeDocument/2006/custom-properties" xmlns:vt="http://schemas.openxmlformats.org/officeDocument/2006/docPropsVTypes"/>
</file>