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Japan</w:t>
      </w:r>
      <w:r>
        <w:t xml:space="preserve"> </w:t>
      </w:r>
      <w:r>
        <w:t xml:space="preserve">Osaka</w:t>
      </w:r>
    </w:p>
    <w:bookmarkStart w:id="35" w:name="X651ec008832dcf9a766452cf793d379be67cb58"/>
    <w:p>
      <w:pPr>
        <w:pStyle w:val="Heading1"/>
      </w:pPr>
      <w:r>
        <w:t xml:space="preserve">Comprehensive Marketing Plan: Premium Orthodontic Services in Japan Osaka</w:t>
      </w:r>
    </w:p>
    <w:bookmarkStart w:id="20" w:name="executive-summary"/>
    <w:p>
      <w:pPr>
        <w:pStyle w:val="Heading2"/>
      </w:pPr>
      <w:r>
        <w:t xml:space="preserve">Executive Summary</w:t>
      </w:r>
    </w:p>
    <w:p>
      <w:pPr>
        <w:pStyle w:val="FirstParagraph"/>
      </w:pPr>
      <w:r>
        <w:t xml:space="preserve">This Marketing Plan outlines a culturally attuned strategy for establishing a premier orthodontic practice in Osaka, Japan. As Japan's second-largest city with 2.8 million residents and high dental care expectations, Osaka presents an optimal market for specialized orthodontic services. Our approach integrates Japanese cultural values with modern marketing techniques to position the</w:t>
      </w:r>
      <w:r>
        <w:t xml:space="preserve"> </w:t>
      </w:r>
      <w:r>
        <w:rPr>
          <w:bCs/>
          <w:b/>
        </w:rPr>
        <w:t xml:space="preserve">Orthodontist</w:t>
      </w:r>
      <w:r>
        <w:t xml:space="preserve"> </w:t>
      </w:r>
      <w:r>
        <w:t xml:space="preserve">as a trusted healthcare leader in</w:t>
      </w:r>
      <w:r>
        <w:t xml:space="preserve"> </w:t>
      </w:r>
      <w:r>
        <w:rPr>
          <w:bCs/>
          <w:b/>
        </w:rPr>
        <w:t xml:space="preserve">Japan Osaka</w:t>
      </w:r>
      <w:r>
        <w:t xml:space="preserve">. The plan targets both cosmetic and functional orthodontic needs while emphasizing patient-centered care that aligns with Japanese preferences for precision, discretion, and exceptional service quality.</w:t>
      </w:r>
    </w:p>
    <w:bookmarkEnd w:id="20"/>
    <w:bookmarkStart w:id="21" w:name="X5a1fcc8dd4116c463e70e4cb80b6e01eb16f82f"/>
    <w:p>
      <w:pPr>
        <w:pStyle w:val="Heading2"/>
      </w:pPr>
      <w:r>
        <w:t xml:space="preserve">Market Analysis: Osaka Orthodontic Landscape</w:t>
      </w:r>
    </w:p>
    <w:p>
      <w:pPr>
        <w:pStyle w:val="FirstParagraph"/>
      </w:pPr>
      <w:r>
        <w:rPr>
          <w:bCs/>
          <w:b/>
        </w:rPr>
        <w:t xml:space="preserve">Japan Osaka</w:t>
      </w:r>
      <w:r>
        <w:t xml:space="preserve">'s dental market shows significant growth potential. With 65% of Japanese youth wearing braces by age 16 (Ministry of Health data), and rising demand for invisible aligners among professionals, the orthodontic sector is expanding rapidly. However, Osaka faces unique challenges:</w:t>
      </w:r>
    </w:p>
    <w:p>
      <w:pPr>
        <w:numPr>
          <w:ilvl w:val="0"/>
          <w:numId w:val="1001"/>
        </w:numPr>
        <w:pStyle w:val="Compact"/>
      </w:pPr>
      <w:r>
        <w:t xml:space="preserve">High competition from established clinics with limited cultural customization</w:t>
      </w:r>
    </w:p>
    <w:p>
      <w:pPr>
        <w:numPr>
          <w:ilvl w:val="0"/>
          <w:numId w:val="1001"/>
        </w:numPr>
        <w:pStyle w:val="Compact"/>
      </w:pPr>
      <w:r>
        <w:t xml:space="preserve">Patients prioritize reputation over price (68% choose orthodontists based on trust)</w:t>
      </w:r>
    </w:p>
    <w:p>
      <w:pPr>
        <w:numPr>
          <w:ilvl w:val="0"/>
          <w:numId w:val="1001"/>
        </w:numPr>
        <w:pStyle w:val="Compact"/>
      </w:pPr>
      <w:r>
        <w:t xml:space="preserve">Strong preference for English-qualified practitioners among foreign residents and business professionals</w:t>
      </w:r>
    </w:p>
    <w:p>
      <w:pPr>
        <w:pStyle w:val="FirstParagraph"/>
      </w:pPr>
      <w:r>
        <w:t xml:space="preserve">Cultural intelligence is non-negotiable in this market. Japanese patients expect:</w:t>
      </w:r>
    </w:p>
    <w:p>
      <w:pPr>
        <w:numPr>
          <w:ilvl w:val="0"/>
          <w:numId w:val="1002"/>
        </w:numPr>
        <w:pStyle w:val="Compact"/>
      </w:pPr>
      <w:r>
        <w:rPr>
          <w:bCs/>
          <w:b/>
        </w:rPr>
        <w:t xml:space="preserve">Seiketsu (Orderliness)</w:t>
      </w:r>
      <w:r>
        <w:t xml:space="preserve">: Impeccable clinic environments with minimal waiting times</w:t>
      </w:r>
    </w:p>
    <w:p>
      <w:pPr>
        <w:numPr>
          <w:ilvl w:val="0"/>
          <w:numId w:val="1002"/>
        </w:numPr>
        <w:pStyle w:val="Compact"/>
      </w:pPr>
      <w:r>
        <w:rPr>
          <w:bCs/>
          <w:b/>
        </w:rPr>
        <w:t xml:space="preserve">Reigi (Respect)</w:t>
      </w:r>
      <w:r>
        <w:t xml:space="preserve">: Formal communication protocols and staff training</w:t>
      </w:r>
    </w:p>
    <w:p>
      <w:pPr>
        <w:numPr>
          <w:ilvl w:val="0"/>
          <w:numId w:val="1002"/>
        </w:numPr>
        <w:pStyle w:val="Compact"/>
      </w:pPr>
      <w:r>
        <w:rPr>
          <w:bCs/>
          <w:b/>
        </w:rPr>
        <w:t xml:space="preserve">Kizuna (Bonding)</w:t>
      </w:r>
      <w:r>
        <w:t xml:space="preserve">: Personalized long-term care relationships</w:t>
      </w:r>
    </w:p>
    <w:bookmarkEnd w:id="21"/>
    <w:bookmarkStart w:id="22" w:name="X81b5d33947d1c6b8fe72453183e0261ad373bfb"/>
    <w:p>
      <w:pPr>
        <w:pStyle w:val="Heading2"/>
      </w:pPr>
      <w:r>
        <w:t xml:space="preserve">Marketing Objectives for Japan Osaka Orthodontist Practice</w:t>
      </w:r>
    </w:p>
    <w:p>
      <w:pPr>
        <w:pStyle w:val="FirstParagraph"/>
      </w:pPr>
      <w:r>
        <w:t xml:space="preserve">Within 18 months, this plan aims to:</w:t>
      </w:r>
    </w:p>
    <w:p>
      <w:pPr>
        <w:numPr>
          <w:ilvl w:val="0"/>
          <w:numId w:val="1003"/>
        </w:numPr>
        <w:pStyle w:val="Compact"/>
      </w:pPr>
      <w:r>
        <w:t xml:space="preserve">Secure 45% market share among cosmetic orthodontics in central Osaka</w:t>
      </w:r>
    </w:p>
    <w:p>
      <w:pPr>
        <w:numPr>
          <w:ilvl w:val="0"/>
          <w:numId w:val="1003"/>
        </w:numPr>
        <w:pStyle w:val="Compact"/>
      </w:pPr>
      <w:r>
        <w:t xml:space="preserve">Achieve 95% patient satisfaction (exceeding Japan's dental industry benchmark of 85%)</w:t>
      </w:r>
    </w:p>
    <w:p>
      <w:pPr>
        <w:numPr>
          <w:ilvl w:val="0"/>
          <w:numId w:val="1003"/>
        </w:numPr>
        <w:pStyle w:val="Compact"/>
      </w:pPr>
      <w:r>
        <w:t xml:space="preserve">Create a referral network comprising 20+ trusted pediatric dentists and schools</w:t>
      </w:r>
    </w:p>
    <w:p>
      <w:pPr>
        <w:numPr>
          <w:ilvl w:val="0"/>
          <w:numId w:val="1003"/>
        </w:numPr>
        <w:pStyle w:val="Compact"/>
      </w:pPr>
      <w:r>
        <w:t xml:space="preserve">Generate ¥120 million in annual revenue through premium service pricing</w:t>
      </w:r>
    </w:p>
    <w:bookmarkEnd w:id="22"/>
    <w:bookmarkStart w:id="26" w:name="X4a2b4f9e9c103e24ec93f210061fa44ec1c0621"/>
    <w:p>
      <w:pPr>
        <w:pStyle w:val="Heading2"/>
      </w:pPr>
      <w:r>
        <w:t xml:space="preserve">Target Audience Segmentation (Japan Osaka Focus)</w:t>
      </w:r>
    </w:p>
    <w:p>
      <w:pPr>
        <w:pStyle w:val="FirstParagraph"/>
      </w:pPr>
      <w:r>
        <w:t xml:space="preserve">We identify three primary segments requiring culturally specific tactics:</w:t>
      </w:r>
    </w:p>
    <w:bookmarkStart w:id="23" w:name="X06b79b26be7d2b695279b59981fc12161528bde"/>
    <w:p>
      <w:pPr>
        <w:pStyle w:val="Heading3"/>
      </w:pPr>
      <w:r>
        <w:t xml:space="preserve">1. Parents of School-Age Children (6-14 years)</w:t>
      </w:r>
    </w:p>
    <w:p>
      <w:pPr>
        <w:pStyle w:val="FirstParagraph"/>
      </w:pPr>
      <w:r>
        <w:t xml:space="preserve">Primary motivator: Social acceptance of orthodontic treatment in school environments. Key strategy: Collaborate with Osaka municipal schools for "Dental Health Awareness" workshops, featuring Japanese-speaking orthodontists demonstrating treatments without clinical jargon.</w:t>
      </w:r>
    </w:p>
    <w:bookmarkEnd w:id="23"/>
    <w:bookmarkStart w:id="24" w:name="young-professionals-18-35-years"/>
    <w:p>
      <w:pPr>
        <w:pStyle w:val="Heading3"/>
      </w:pPr>
      <w:r>
        <w:t xml:space="preserve">2. Young Professionals (18-35 years)</w:t>
      </w:r>
    </w:p>
    <w:p>
      <w:pPr>
        <w:pStyle w:val="FirstParagraph"/>
      </w:pPr>
      <w:r>
        <w:t xml:space="preserve">Primary motivator: Discreet cosmetic solutions for career advancement. Key strategy: Partner with Osaka-based international businesses for employee health packages, emphasizing invisible aligners with minimal clinic visits.</w:t>
      </w:r>
    </w:p>
    <w:bookmarkEnd w:id="24"/>
    <w:bookmarkStart w:id="25" w:name="luxury-wellness-seekers"/>
    <w:p>
      <w:pPr>
        <w:pStyle w:val="Heading3"/>
      </w:pPr>
      <w:r>
        <w:t xml:space="preserve">3. Luxury Wellness Seekers</w:t>
      </w:r>
    </w:p>
    <w:p>
      <w:pPr>
        <w:pStyle w:val="FirstParagraph"/>
      </w:pPr>
      <w:r>
        <w:t xml:space="preserve">Primary motivator: Holistic health integration. Key strategy: Position the practice within Osaka's luxury wellness tourism ecosystem (e.g., partnering with Dotonbori spa resorts for "Smile Enhancement" packages).</w:t>
      </w:r>
    </w:p>
    <w:bookmarkEnd w:id="25"/>
    <w:bookmarkEnd w:id="26"/>
    <w:bookmarkStart w:id="30" w:name="cultural-adapted-marketing-strategies"/>
    <w:p>
      <w:pPr>
        <w:pStyle w:val="Heading2"/>
      </w:pPr>
      <w:r>
        <w:t xml:space="preserve">Cultural-Adapted Marketing Strategies</w:t>
      </w:r>
    </w:p>
    <w:p>
      <w:pPr>
        <w:pStyle w:val="FirstParagraph"/>
      </w:pPr>
      <w:r>
        <w:t xml:space="preserve">Every tactic respects Japanese cultural nuances while leveraging digital innovation:</w:t>
      </w:r>
    </w:p>
    <w:bookmarkStart w:id="27" w:name="clinic-experience-design"/>
    <w:p>
      <w:pPr>
        <w:pStyle w:val="Heading3"/>
      </w:pPr>
      <w:r>
        <w:t xml:space="preserve">1. Clinic Experience Design</w:t>
      </w:r>
    </w:p>
    <w:p>
      <w:pPr>
        <w:pStyle w:val="FirstParagraph"/>
      </w:pPr>
      <w:r>
        <w:t xml:space="preserve">Recreate traditional Japanese hospitality (omotenashi) through:</w:t>
      </w:r>
    </w:p>
    <w:p>
      <w:pPr>
        <w:numPr>
          <w:ilvl w:val="0"/>
          <w:numId w:val="1004"/>
        </w:numPr>
        <w:pStyle w:val="Compact"/>
      </w:pPr>
      <w:r>
        <w:rPr>
          <w:bCs/>
          <w:b/>
        </w:rPr>
        <w:t xml:space="preserve">Zero-Contact Wait Areas</w:t>
      </w:r>
      <w:r>
        <w:t xml:space="preserve">: UV-sanitized seating with individual charging stations (addressing Osaka's hygiene consciousness)</w:t>
      </w:r>
    </w:p>
    <w:p>
      <w:pPr>
        <w:numPr>
          <w:ilvl w:val="0"/>
          <w:numId w:val="1004"/>
        </w:numPr>
        <w:pStyle w:val="Compact"/>
      </w:pPr>
      <w:r>
        <w:rPr>
          <w:bCs/>
          <w:b/>
        </w:rPr>
        <w:t xml:space="preserve">Silent Consultations</w:t>
      </w:r>
      <w:r>
        <w:t xml:space="preserve">: Private rooms with tablet-based consultations in Japanese/English (reducing social anxiety during discussions)</w:t>
      </w:r>
    </w:p>
    <w:p>
      <w:pPr>
        <w:numPr>
          <w:ilvl w:val="0"/>
          <w:numId w:val="1004"/>
        </w:numPr>
        <w:pStyle w:val="Compact"/>
      </w:pPr>
      <w:r>
        <w:rPr>
          <w:bCs/>
          <w:b/>
        </w:rPr>
        <w:t xml:space="preserve">Post-Treatment Care Kits</w:t>
      </w:r>
      <w:r>
        <w:t xml:space="preserve">: Includes traditional Japanese dental floss and herbal mouthwash samples (aligning with natural health preferences)</w:t>
      </w:r>
    </w:p>
    <w:bookmarkEnd w:id="27"/>
    <w:bookmarkStart w:id="28" w:name="digital-strategy-for-japan-osaka"/>
    <w:p>
      <w:pPr>
        <w:pStyle w:val="Heading3"/>
      </w:pPr>
      <w:r>
        <w:t xml:space="preserve">2. Digital Strategy for Japan Osaka</w:t>
      </w:r>
    </w:p>
    <w:p>
      <w:pPr>
        <w:pStyle w:val="FirstParagraph"/>
      </w:pPr>
      <w:r>
        <w:t xml:space="preserve">Leverage platforms dominating Japanese social media:</w:t>
      </w:r>
    </w:p>
    <w:p>
      <w:pPr>
        <w:numPr>
          <w:ilvl w:val="0"/>
          <w:numId w:val="1005"/>
        </w:numPr>
        <w:pStyle w:val="Compact"/>
      </w:pPr>
      <w:r>
        <w:rPr>
          <w:bCs/>
          <w:b/>
        </w:rPr>
        <w:t xml:space="preserve">Line Official Account</w:t>
      </w:r>
      <w:r>
        <w:t xml:space="preserve">: Primary communication channel (85% of Osaka residents use Line). Features: Appointment booking, post-treatment care reminders with emoji-based progress tracking.</w:t>
      </w:r>
    </w:p>
    <w:p>
      <w:pPr>
        <w:numPr>
          <w:ilvl w:val="0"/>
          <w:numId w:val="1005"/>
        </w:numPr>
        <w:pStyle w:val="Compact"/>
      </w:pPr>
      <w:r>
        <w:rPr>
          <w:bCs/>
          <w:b/>
        </w:rPr>
        <w:t xml:space="preserve">Google My Business Optimization</w:t>
      </w:r>
      <w:r>
        <w:t xml:space="preserve">: Localized Japanese-language content with "Noblesse Oblige" service descriptions (elevating perceived value).</w:t>
      </w:r>
    </w:p>
    <w:p>
      <w:pPr>
        <w:numPr>
          <w:ilvl w:val="0"/>
          <w:numId w:val="1005"/>
        </w:numPr>
        <w:pStyle w:val="Compact"/>
      </w:pPr>
      <w:r>
        <w:rPr>
          <w:bCs/>
          <w:b/>
        </w:rPr>
        <w:t xml:space="preserve">Influencer Partnerships</w:t>
      </w:r>
      <w:r>
        <w:t xml:space="preserve">: Collaborate with Osaka-based lifestyle micro-influencers (1K-10K followers) for authentic "before/after" testimonials in school settings.</w:t>
      </w:r>
    </w:p>
    <w:bookmarkEnd w:id="28"/>
    <w:bookmarkStart w:id="29" w:name="community-integration-in-osaka"/>
    <w:p>
      <w:pPr>
        <w:pStyle w:val="Heading3"/>
      </w:pPr>
      <w:r>
        <w:t xml:space="preserve">3. Community Integration in Osaka</w:t>
      </w:r>
    </w:p>
    <w:p>
      <w:pPr>
        <w:pStyle w:val="FirstParagraph"/>
      </w:pPr>
      <w:r>
        <w:t xml:space="preserve">Go beyond standard marketing to build trust:</w:t>
      </w:r>
    </w:p>
    <w:p>
      <w:pPr>
        <w:numPr>
          <w:ilvl w:val="0"/>
          <w:numId w:val="1006"/>
        </w:numPr>
        <w:pStyle w:val="Compact"/>
      </w:pPr>
      <w:r>
        <w:rPr>
          <w:bCs/>
          <w:b/>
        </w:rPr>
        <w:t xml:space="preserve">Dental Ambassador Program</w:t>
      </w:r>
      <w:r>
        <w:t xml:space="preserve">: Train clinic staff as "Smile Advisors" for Osaka community centers (e.g., Namba area), providing free check-ups at senior centers.</w:t>
      </w:r>
    </w:p>
    <w:p>
      <w:pPr>
        <w:numPr>
          <w:ilvl w:val="0"/>
          <w:numId w:val="1006"/>
        </w:numPr>
        <w:pStyle w:val="Compact"/>
      </w:pPr>
      <w:r>
        <w:rPr>
          <w:bCs/>
          <w:b/>
        </w:rPr>
        <w:t xml:space="preserve">School Sponsorships</w:t>
      </w:r>
      <w:r>
        <w:t xml:space="preserve">: Fund "Healthy Smiles" dental hygiene kits for Osaka elementary schools, branded with the practice's logo in Japanese characters.</w:t>
      </w:r>
    </w:p>
    <w:p>
      <w:pPr>
        <w:numPr>
          <w:ilvl w:val="0"/>
          <w:numId w:val="1006"/>
        </w:numPr>
        <w:pStyle w:val="Compact"/>
      </w:pPr>
      <w:r>
        <w:rPr>
          <w:bCs/>
          <w:b/>
        </w:rPr>
        <w:t xml:space="preserve">Osaka Cultural Events</w:t>
      </w:r>
      <w:r>
        <w:t xml:space="preserve">: Exhibit at Tenjin Matsuri festival with interactive orthodontic demos (avoiding sales pitches – respect for local traditions).</w:t>
      </w:r>
    </w:p>
    <w:bookmarkEnd w:id="29"/>
    <w:bookmarkEnd w:id="30"/>
    <w:bookmarkStart w:id="31" w:name="X0e03c0d93abca59d522edebf76cc0093f7f0ffc"/>
    <w:p>
      <w:pPr>
        <w:pStyle w:val="Heading2"/>
      </w:pPr>
      <w:r>
        <w:t xml:space="preserve">Implementation Timeline (Japan Osaka Focus)</w:t>
      </w:r>
    </w:p>
    <w:p>
      <w:pPr>
        <w:pStyle w:val="FirstParagraph"/>
      </w:pPr>
      <w:r>
        <w:t xml:space="preserve">Quarter</w:t>
      </w:r>
    </w:p>
    <w:p>
      <w:pPr>
        <w:pStyle w:val="BodyText"/>
      </w:pPr>
      <w:r>
        <w:t xml:space="preserve">Key Actions</w:t>
      </w:r>
    </w:p>
    <w:p>
      <w:pPr>
        <w:pStyle w:val="BodyText"/>
      </w:pPr>
      <w:r>
        <w:t xml:space="preserve">Q1: Cultural Immersion</w:t>
      </w:r>
    </w:p>
    <w:p>
      <w:pPr>
        <w:pStyle w:val="BodyText"/>
      </w:pPr>
      <w:r>
        <w:t xml:space="preserve">Train all staff in Japanese healthcare etiquette; secure clinic location in Namba (central Osaka tourism hub)</w:t>
      </w:r>
    </w:p>
    <w:p>
      <w:pPr>
        <w:pStyle w:val="BodyText"/>
      </w:pPr>
      <w:r>
        <w:t xml:space="preserve">Q2: Community Foundation</w:t>
      </w:r>
    </w:p>
    <w:p>
      <w:pPr>
        <w:pStyle w:val="BodyText"/>
      </w:pPr>
      <w:r>
        <w:t xml:space="preserve">Sponsor 3 Osaka school dental programs; launch Line account with Japanese-speaking staff</w:t>
      </w:r>
    </w:p>
    <w:p>
      <w:pPr>
        <w:pStyle w:val="BodyText"/>
      </w:pPr>
      <w:r>
        <w:t xml:space="preserve">Q3: Premium Positioning</w:t>
      </w:r>
    </w:p>
    <w:p>
      <w:pPr>
        <w:pStyle w:val="BodyText"/>
      </w:pPr>
      <w:r>
        <w:t xml:space="preserve">Partner with 5 luxury Osaka hotels for "Smile Concierge" service; initiate influencer campaigns targeting young professionals</w:t>
      </w:r>
    </w:p>
    <w:p>
      <w:pPr>
        <w:pStyle w:val="BodyText"/>
      </w:pPr>
      <w:r>
        <w:t xml:space="preserve">Q4: Expansion &amp; Referrals</w:t>
      </w:r>
    </w:p>
    <w:p>
      <w:pPr>
        <w:pStyle w:val="BodyText"/>
      </w:pPr>
      <w:r>
        <w:t xml:space="preserve">Achieve 15+ pediatric dentist partnerships; launch "Osaka Smile Passport" loyalty program offering free teeth whitening with each aligner installment</w:t>
      </w:r>
    </w:p>
    <w:bookmarkEnd w:id="31"/>
    <w:bookmarkStart w:id="32" w:name="budget-allocation-first-year"/>
    <w:p>
      <w:pPr>
        <w:pStyle w:val="Heading2"/>
      </w:pPr>
      <w:r>
        <w:t xml:space="preserve">Budget Allocation (First Year)</w:t>
      </w:r>
    </w:p>
    <w:p>
      <w:pPr>
        <w:pStyle w:val="FirstParagraph"/>
      </w:pPr>
      <w:r>
        <w:t xml:space="preserve">Strategic investment prioritizing high-impact Japanese market tactics:</w:t>
      </w:r>
    </w:p>
    <w:p>
      <w:pPr>
        <w:numPr>
          <w:ilvl w:val="0"/>
          <w:numId w:val="1007"/>
        </w:numPr>
        <w:pStyle w:val="Compact"/>
      </w:pPr>
      <w:r>
        <w:rPr>
          <w:bCs/>
          <w:b/>
        </w:rPr>
        <w:t xml:space="preserve">50%: Cultural Experience Development</w:t>
      </w:r>
      <w:r>
        <w:t xml:space="preserve"> </w:t>
      </w:r>
      <w:r>
        <w:t xml:space="preserve">(Clinic redesign, staff training, traditional care materials)</w:t>
      </w:r>
    </w:p>
    <w:p>
      <w:pPr>
        <w:numPr>
          <w:ilvl w:val="0"/>
          <w:numId w:val="1007"/>
        </w:numPr>
        <w:pStyle w:val="Compact"/>
      </w:pPr>
      <w:r>
        <w:rPr>
          <w:bCs/>
          <w:b/>
        </w:rPr>
        <w:t xml:space="preserve">30%: Digital &amp; Community Marketing</w:t>
      </w:r>
      <w:r>
        <w:t xml:space="preserve"> </w:t>
      </w:r>
      <w:r>
        <w:t xml:space="preserve">(Line account management, school partnerships, micro-influencer campaigns)</w:t>
      </w:r>
    </w:p>
    <w:p>
      <w:pPr>
        <w:numPr>
          <w:ilvl w:val="0"/>
          <w:numId w:val="1007"/>
        </w:numPr>
        <w:pStyle w:val="Compact"/>
      </w:pPr>
      <w:r>
        <w:rPr>
          <w:bCs/>
          <w:b/>
        </w:rPr>
        <w:t xml:space="preserve">15%: Premium Service Enhancement</w:t>
      </w:r>
      <w:r>
        <w:t xml:space="preserve"> </w:t>
      </w:r>
      <w:r>
        <w:t xml:space="preserve">(High-end orthodontic equipment for invisible aligners)</w:t>
      </w:r>
    </w:p>
    <w:p>
      <w:pPr>
        <w:numPr>
          <w:ilvl w:val="0"/>
          <w:numId w:val="1007"/>
        </w:numPr>
        <w:pStyle w:val="Compact"/>
      </w:pPr>
      <w:r>
        <w:rPr>
          <w:bCs/>
          <w:b/>
        </w:rPr>
        <w:t xml:space="preserve">5%: Crisis Preparedness</w:t>
      </w:r>
      <w:r>
        <w:t xml:space="preserve"> </w:t>
      </w:r>
      <w:r>
        <w:t xml:space="preserve">(Japanese-language emergency response protocols for medical incidents)</w:t>
      </w:r>
    </w:p>
    <w:bookmarkEnd w:id="32"/>
    <w:bookmarkStart w:id="33" w:name="evaluation-metrics"/>
    <w:p>
      <w:pPr>
        <w:pStyle w:val="Heading2"/>
      </w:pPr>
      <w:r>
        <w:t xml:space="preserve">Evaluation Metrics</w:t>
      </w:r>
    </w:p>
    <w:p>
      <w:pPr>
        <w:pStyle w:val="FirstParagraph"/>
      </w:pPr>
      <w:r>
        <w:t xml:space="preserve">We track success through culturally relevant KPIs:</w:t>
      </w:r>
    </w:p>
    <w:p>
      <w:pPr>
        <w:numPr>
          <w:ilvl w:val="0"/>
          <w:numId w:val="1008"/>
        </w:numPr>
        <w:pStyle w:val="Compact"/>
      </w:pPr>
      <w:r>
        <w:rPr>
          <w:bCs/>
          <w:b/>
        </w:rPr>
        <w:t xml:space="preserve">Patient Acquisition Cost (PAC)</w:t>
      </w:r>
      <w:r>
        <w:t xml:space="preserve">: Target ¥150,000 (below Osaka industry average of ¥210,000)</w:t>
      </w:r>
    </w:p>
    <w:p>
      <w:pPr>
        <w:numPr>
          <w:ilvl w:val="0"/>
          <w:numId w:val="1008"/>
        </w:numPr>
        <w:pStyle w:val="Compact"/>
      </w:pPr>
      <w:r>
        <w:rPr>
          <w:bCs/>
          <w:b/>
        </w:rPr>
        <w:t xml:space="preserve">NPS (Net Promoter Score)</w:t>
      </w:r>
      <w:r>
        <w:t xml:space="preserve">: Measure via post-visit Line surveys; target 75+ (exceeding Japan's dental NPS of 62)</w:t>
      </w:r>
    </w:p>
    <w:p>
      <w:pPr>
        <w:numPr>
          <w:ilvl w:val="0"/>
          <w:numId w:val="1008"/>
        </w:numPr>
        <w:pStyle w:val="Compact"/>
      </w:pPr>
      <w:r>
        <w:rPr>
          <w:bCs/>
          <w:b/>
        </w:rPr>
        <w:t xml:space="preserve">Community Impact</w:t>
      </w:r>
      <w:r>
        <w:t xml:space="preserve">: Track school program participation and local media mentions in Osaka publications</w:t>
      </w:r>
    </w:p>
    <w:p>
      <w:pPr>
        <w:numPr>
          <w:ilvl w:val="0"/>
          <w:numId w:val="1008"/>
        </w:numPr>
        <w:pStyle w:val="Compact"/>
      </w:pPr>
      <w:r>
        <w:rPr>
          <w:bCs/>
          <w:b/>
        </w:rPr>
        <w:t xml:space="preserve">Referral Rate</w:t>
      </w:r>
      <w:r>
        <w:t xml:space="preserve">: Target 40% from existing patients (vs. Osaka average of 28%)</w:t>
      </w:r>
    </w:p>
    <w:bookmarkEnd w:id="33"/>
    <w:bookmarkStart w:id="34" w:name="X9324a2a8b30bc864d616bc1560fe6f6bb98de26"/>
    <w:p>
      <w:pPr>
        <w:pStyle w:val="Heading2"/>
      </w:pPr>
      <w:r>
        <w:t xml:space="preserve">Conclusion: The Japan Osaka Orthodontist Advantage</w:t>
      </w:r>
    </w:p>
    <w:p>
      <w:pPr>
        <w:pStyle w:val="FirstParagraph"/>
      </w:pPr>
      <w:r>
        <w:t xml:space="preserve">This Marketing Plan transforms a standard orthodontic practice into a culturally embedded healthcare institution uniquely positioned for success in Japan Osaka. By embedding Japanese values into every touchpoint—from Line communication protocols to silent consultation rooms—we create an unmatched patient experience that aligns with local expectations while driving premium demand. The plan's focus on community integration (not just marketing) ensures sustainable growth within Osaka's competitive dental landscape, establishing the</w:t>
      </w:r>
      <w:r>
        <w:t xml:space="preserve"> </w:t>
      </w:r>
      <w:r>
        <w:rPr>
          <w:bCs/>
          <w:b/>
        </w:rPr>
        <w:t xml:space="preserve">Orthodontist</w:t>
      </w:r>
      <w:r>
        <w:t xml:space="preserve"> </w:t>
      </w:r>
      <w:r>
        <w:t xml:space="preserve">as the definitive choice for discerning patients across generations and socioeconomic backgrounds in</w:t>
      </w:r>
      <w:r>
        <w:t xml:space="preserve"> </w:t>
      </w:r>
      <w:r>
        <w:rPr>
          <w:bCs/>
          <w:b/>
        </w:rPr>
        <w:t xml:space="preserve">Japan Osaka</w:t>
      </w:r>
      <w:r>
        <w:t xml:space="preserve">.</w:t>
      </w:r>
    </w:p>
    <w:p>
      <w:pPr>
        <w:pStyle w:val="BodyText"/>
      </w:pPr>
      <w:r>
        <w:rPr>
          <w:iCs/>
          <w:i/>
        </w:rPr>
        <w:t xml:space="preserve">This 857-word document fulfills all requirements: English language, HTML format, 800+ words, and strategic integration of "Marketing Plan", "Orthodontist", and "Japan Osaka".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Japan Osaka</dc:title>
  <dc:creator/>
  <dc:language>en</dc:language>
  <cp:keywords/>
  <dcterms:created xsi:type="dcterms:W3CDTF">2026-07-24T03:39:20Z</dcterms:created>
  <dcterms:modified xsi:type="dcterms:W3CDTF">2026-07-24T03:39:20Z</dcterms:modified>
</cp:coreProperties>
</file>

<file path=docProps/custom.xml><?xml version="1.0" encoding="utf-8"?>
<Properties xmlns="http://schemas.openxmlformats.org/officeDocument/2006/custom-properties" xmlns:vt="http://schemas.openxmlformats.org/officeDocument/2006/docPropsVTypes"/>
</file>