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Tokyo,</w:t>
      </w:r>
      <w:r>
        <w:t xml:space="preserve"> </w:t>
      </w:r>
      <w:r>
        <w:t xml:space="preserve">Japan</w:t>
      </w:r>
    </w:p>
    <w:bookmarkStart w:id="32" w:name="X199567c1aee72984264391a3ba747988283c756"/>
    <w:p>
      <w:pPr>
        <w:pStyle w:val="Heading1"/>
      </w:pPr>
      <w:r>
        <w:t xml:space="preserve">Comprehensive Marketing Plan: Premium Orthodontic Services in Tokyo, Japan</w:t>
      </w:r>
    </w:p>
    <w:bookmarkStart w:id="20" w:name="executive-summary"/>
    <w:p>
      <w:pPr>
        <w:pStyle w:val="Heading2"/>
      </w:pPr>
      <w:r>
        <w:t xml:space="preserve">Executive Summary</w:t>
      </w:r>
    </w:p>
    <w:p>
      <w:pPr>
        <w:pStyle w:val="FirstParagraph"/>
      </w:pPr>
      <w:r>
        <w:t xml:space="preserve">This Marketing Plan outlines a targeted strategy to establish and grow a premier orthodontic practice in Tokyo, Japan. Recognizing the unique cultural landscape and high demand for aesthetic dental care in one of the world's most advanced urban centers, this plan focuses on positioning our</w:t>
      </w:r>
      <w:r>
        <w:t xml:space="preserve"> </w:t>
      </w:r>
      <w:r>
        <w:rPr>
          <w:iCs/>
          <w:i/>
        </w:rPr>
        <w:t xml:space="preserve">Orthodontist</w:t>
      </w:r>
      <w:r>
        <w:t xml:space="preserve"> </w:t>
      </w:r>
      <w:r>
        <w:t xml:space="preserve">practice as the leading provider of cutting-edge, culturally sensitive orthodontic solutions. With Tokyo's population exceeding 14 million and a growing emphasis on cosmetic dentistry among both youth and professionals, we project capturing 5% market share within three years through data-driven marketing approaches tailored specifically to Japanese consumers.</w:t>
      </w:r>
    </w:p>
    <w:bookmarkEnd w:id="20"/>
    <w:bookmarkStart w:id="21" w:name="market-analysis-tokyo-dental-landscape"/>
    <w:p>
      <w:pPr>
        <w:pStyle w:val="Heading2"/>
      </w:pPr>
      <w:r>
        <w:t xml:space="preserve">Market Analysis: Tokyo Dental Landscape</w:t>
      </w:r>
    </w:p>
    <w:p>
      <w:pPr>
        <w:pStyle w:val="FirstParagraph"/>
      </w:pPr>
      <w:r>
        <w:t xml:space="preserve">Tokyo presents a highly sophisticated dental market where orthodontic treatment has evolved beyond functional correction to encompass aesthetic enhancement. According to the Japan Dental Association (2023), 47% of Tokyo residents aged 18-35 consider orthodontics for cosmetic reasons, with clear aligners experiencing 300% growth since 2019. However, language barriers and cultural nuances remain critical challenges for foreign-owned dental practices. Our analysis reveals three key opportunities:</w:t>
      </w:r>
    </w:p>
    <w:p>
      <w:pPr>
        <w:numPr>
          <w:ilvl w:val="0"/>
          <w:numId w:val="1001"/>
        </w:numPr>
        <w:pStyle w:val="Compact"/>
      </w:pPr>
      <w:r>
        <w:rPr>
          <w:bCs/>
          <w:b/>
        </w:rPr>
        <w:t xml:space="preserve">Cultural Sensitivity Gap:</w:t>
      </w:r>
      <w:r>
        <w:t xml:space="preserve"> </w:t>
      </w:r>
      <w:r>
        <w:t xml:space="preserve">Many Western orthodontic clinics fail to adapt to Japanese communication styles (indirect feedback, high value on professionalism)</w:t>
      </w:r>
    </w:p>
    <w:p>
      <w:pPr>
        <w:numPr>
          <w:ilvl w:val="0"/>
          <w:numId w:val="1001"/>
        </w:numPr>
        <w:pStyle w:val="Compact"/>
      </w:pPr>
      <w:r>
        <w:rPr>
          <w:bCs/>
          <w:b/>
        </w:rPr>
        <w:t xml:space="preserve">Technology Adoption:</w:t>
      </w:r>
      <w:r>
        <w:t xml:space="preserve"> </w:t>
      </w:r>
      <w:r>
        <w:t xml:space="preserve">Tokyo residents actively seek digital solutions; 68% research orthodontists via mobile apps before booking</w:t>
      </w:r>
    </w:p>
    <w:p>
      <w:pPr>
        <w:numPr>
          <w:ilvl w:val="0"/>
          <w:numId w:val="1001"/>
        </w:numPr>
        <w:pStyle w:val="Compact"/>
      </w:pPr>
      <w:r>
        <w:rPr>
          <w:bCs/>
          <w:b/>
        </w:rPr>
        <w:t xml:space="preserve">Insurance Limitations:</w:t>
      </w:r>
      <w:r>
        <w:t xml:space="preserve"> </w:t>
      </w:r>
      <w:r>
        <w:t xml:space="preserve">Only 12% of orthodontic care is covered by insurance in Japan, creating demand for premium out-of-pocket services</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Tokyo-based</w:t>
      </w:r>
      <w:r>
        <w:t xml:space="preserve"> </w:t>
      </w:r>
      <w:r>
        <w:rPr>
          <w:iCs/>
          <w:i/>
        </w:rPr>
        <w:t xml:space="preserve">Orthodontist</w:t>
      </w:r>
      <w:r>
        <w:t xml:space="preserve">:</w:t>
      </w:r>
    </w:p>
    <w:p>
      <w:pPr>
        <w:numPr>
          <w:ilvl w:val="0"/>
          <w:numId w:val="1002"/>
        </w:numPr>
        <w:pStyle w:val="Compact"/>
      </w:pPr>
      <w:r>
        <w:rPr>
          <w:bCs/>
          <w:b/>
        </w:rPr>
        <w:t xml:space="preserve">Working Professionals (25-40 years):</w:t>
      </w:r>
      <w:r>
        <w:t xml:space="preserve"> </w:t>
      </w:r>
      <w:r>
        <w:t xml:space="preserve">Salarymen/women seeking discreet, efficient treatment during lunch breaks. Value: Time efficiency, minimal social disruption.</w:t>
      </w:r>
    </w:p>
    <w:p>
      <w:pPr>
        <w:numPr>
          <w:ilvl w:val="0"/>
          <w:numId w:val="1002"/>
        </w:numPr>
        <w:pStyle w:val="Compact"/>
      </w:pPr>
      <w:r>
        <w:rPr>
          <w:bCs/>
          <w:b/>
        </w:rPr>
        <w:t xml:space="preserve">High-School Students (15-18 years):</w:t>
      </w:r>
      <w:r>
        <w:t xml:space="preserve"> </w:t>
      </w:r>
      <w:r>
        <w:t xml:space="preserve">Parents prioritizing aesthetics for school enrollment/college admissions. Value: Subtle aligners, English-speaking staff for international schools.</w:t>
      </w:r>
    </w:p>
    <w:p>
      <w:pPr>
        <w:numPr>
          <w:ilvl w:val="0"/>
          <w:numId w:val="1002"/>
        </w:numPr>
        <w:pStyle w:val="Compact"/>
      </w:pPr>
      <w:r>
        <w:rPr>
          <w:bCs/>
          <w:b/>
        </w:rPr>
        <w:t xml:space="preserve">Discerning Expatriates:</w:t>
      </w:r>
      <w:r>
        <w:t xml:space="preserve"> </w:t>
      </w:r>
      <w:r>
        <w:t xml:space="preserve">Foreign residents requiring culturally adapted care. Value: Bilingual consultations (Japanese/English), Western treatment protocols.</w:t>
      </w:r>
    </w:p>
    <w:bookmarkEnd w:id="22"/>
    <w:bookmarkStart w:id="23" w:name="marketing-objectives-year-1"/>
    <w:p>
      <w:pPr>
        <w:pStyle w:val="Heading2"/>
      </w:pPr>
      <w:r>
        <w:t xml:space="preserve">Marketing Objectives (Year 1)</w:t>
      </w:r>
    </w:p>
    <w:p>
      <w:pPr>
        <w:numPr>
          <w:ilvl w:val="0"/>
          <w:numId w:val="1003"/>
        </w:numPr>
        <w:pStyle w:val="Compact"/>
      </w:pPr>
      <w:r>
        <w:t xml:space="preserve">Achieve 250 new patient consultations within 18 months</w:t>
      </w:r>
    </w:p>
    <w:p>
      <w:pPr>
        <w:numPr>
          <w:ilvl w:val="0"/>
          <w:numId w:val="1003"/>
        </w:numPr>
        <w:pStyle w:val="Compact"/>
      </w:pPr>
      <w:r>
        <w:t xml:space="preserve">Secure 40% brand recognition among target demographic in Tokyo's wards (Shinjuku, Shibuya, Minato)</w:t>
      </w:r>
    </w:p>
    <w:p>
      <w:pPr>
        <w:numPr>
          <w:ilvl w:val="0"/>
          <w:numId w:val="1003"/>
        </w:numPr>
        <w:pStyle w:val="Compact"/>
      </w:pPr>
      <w:r>
        <w:t xml:space="preserve">Attain 92% patient satisfaction rate (vs. industry average of 85%)</w:t>
      </w:r>
    </w:p>
    <w:p>
      <w:pPr>
        <w:numPr>
          <w:ilvl w:val="0"/>
          <w:numId w:val="1003"/>
        </w:numPr>
        <w:pStyle w:val="Compact"/>
      </w:pPr>
      <w:r>
        <w:t xml:space="preserve">Generate 65% of new patients through digital channels</w:t>
      </w:r>
    </w:p>
    <w:bookmarkEnd w:id="23"/>
    <w:bookmarkStart w:id="27" w:name="core-marketing-strategies-tactics"/>
    <w:p>
      <w:pPr>
        <w:pStyle w:val="Heading2"/>
      </w:pPr>
      <w:r>
        <w:t xml:space="preserve">Core Marketing Strategies &amp; Tactics</w:t>
      </w:r>
    </w:p>
    <w:bookmarkStart w:id="24" w:name="X331d2781d3ef65678415df0b429f41f0f37fa35"/>
    <w:p>
      <w:pPr>
        <w:pStyle w:val="Heading3"/>
      </w:pPr>
      <w:r>
        <w:t xml:space="preserve">Digital Experience Optimization for Japan Tokyo Market</w:t>
      </w:r>
    </w:p>
    <w:p>
      <w:pPr>
        <w:pStyle w:val="FirstParagraph"/>
      </w:pPr>
      <w:r>
        <w:t xml:space="preserve">We prioritize mobile-first digital touchpoints reflecting Tokyo's tech-savviness:</w:t>
      </w:r>
    </w:p>
    <w:p>
      <w:pPr>
        <w:numPr>
          <w:ilvl w:val="0"/>
          <w:numId w:val="1004"/>
        </w:numPr>
        <w:pStyle w:val="Compact"/>
      </w:pPr>
      <w:r>
        <w:rPr>
          <w:bCs/>
          <w:b/>
        </w:rPr>
        <w:t xml:space="preserve">Japanese-Language SEO:</w:t>
      </w:r>
      <w:r>
        <w:t xml:space="preserve"> </w:t>
      </w:r>
      <w:r>
        <w:t xml:space="preserve">Target high-intent keywords like "東京 クリアアライナー 治療" (Tokyo clear aligner treatment) and "外国人向け 歯列矯正" (foreigner-friendly orthodontics). Partner with local SEO agency for Japan-specific algorithms.</w:t>
      </w:r>
    </w:p>
    <w:p>
      <w:pPr>
        <w:numPr>
          <w:ilvl w:val="0"/>
          <w:numId w:val="1004"/>
        </w:numPr>
        <w:pStyle w:val="Compact"/>
      </w:pPr>
      <w:r>
        <w:rPr>
          <w:bCs/>
          <w:b/>
        </w:rPr>
        <w:t xml:space="preserve">Virtual Consultation Platform:</w:t>
      </w:r>
      <w:r>
        <w:t xml:space="preserve"> </w:t>
      </w:r>
      <w:r>
        <w:t xml:space="preserve">Integrate with Japanese health apps (e.g., M3, 123health) featuring AI smile simulation tools popular in Tokyo's youth culture.</w:t>
      </w:r>
    </w:p>
    <w:p>
      <w:pPr>
        <w:numPr>
          <w:ilvl w:val="0"/>
          <w:numId w:val="1004"/>
        </w:numPr>
        <w:pStyle w:val="Compact"/>
      </w:pPr>
      <w:r>
        <w:rPr>
          <w:bCs/>
          <w:b/>
        </w:rPr>
        <w:t xml:space="preserve">Instagram &amp; LINE Marketing:</w:t>
      </w:r>
      <w:r>
        <w:t xml:space="preserve"> </w:t>
      </w:r>
      <w:r>
        <w:t xml:space="preserve">Run culturally resonant campaigns using LINE (Japan's dominant messaging app) and Instagram Reels showing "before/after" transformations with Japanese influencers (focusing on school uniforms, work attire). All content adheres to Japanese aesthetics – minimalist visuals, soft color palettes.</w:t>
      </w:r>
    </w:p>
    <w:bookmarkEnd w:id="24"/>
    <w:bookmarkStart w:id="25" w:name="cultural-integration-tactics"/>
    <w:p>
      <w:pPr>
        <w:pStyle w:val="Heading3"/>
      </w:pPr>
      <w:r>
        <w:t xml:space="preserve">Cultural Integration Tactics</w:t>
      </w:r>
    </w:p>
    <w:p>
      <w:pPr>
        <w:pStyle w:val="FirstParagraph"/>
      </w:pPr>
      <w:r>
        <w:t xml:space="preserve">Overcoming cultural barriers through hyper-localized engagement:</w:t>
      </w:r>
    </w:p>
    <w:p>
      <w:pPr>
        <w:numPr>
          <w:ilvl w:val="0"/>
          <w:numId w:val="1005"/>
        </w:numPr>
        <w:pStyle w:val="Compact"/>
      </w:pPr>
      <w:r>
        <w:rPr>
          <w:bCs/>
          <w:b/>
        </w:rPr>
        <w:t xml:space="preserve">Bilingual Staff Training:</w:t>
      </w:r>
      <w:r>
        <w:t xml:space="preserve"> </w:t>
      </w:r>
      <w:r>
        <w:t xml:space="preserve">All front-desk staff certified in Japanese business etiquette and orthodontic terminology. Clinics equipped with Japanese-language consent forms and aftercare guides.</w:t>
      </w:r>
    </w:p>
    <w:p>
      <w:pPr>
        <w:numPr>
          <w:ilvl w:val="0"/>
          <w:numId w:val="1005"/>
        </w:numPr>
        <w:pStyle w:val="Compact"/>
      </w:pPr>
      <w:r>
        <w:rPr>
          <w:bCs/>
          <w:b/>
        </w:rPr>
        <w:t xml:space="preserve">Community Partnerships:</w:t>
      </w:r>
      <w:r>
        <w:t xml:space="preserve"> </w:t>
      </w:r>
      <w:r>
        <w:t xml:space="preserve">Collaborate with Tokyo schools (e.g., International School of Tokyo) for dental health workshops using culturally appropriate materials. Sponsor local events like Shibuya's "Teen Fashion Week" to showcase discreet orthodontic options.</w:t>
      </w:r>
    </w:p>
    <w:p>
      <w:pPr>
        <w:numPr>
          <w:ilvl w:val="0"/>
          <w:numId w:val="1005"/>
        </w:numPr>
        <w:pStyle w:val="Compact"/>
      </w:pPr>
      <w:r>
        <w:rPr>
          <w:bCs/>
          <w:b/>
        </w:rPr>
        <w:t xml:space="preserve">Nice Service Philosophy:</w:t>
      </w:r>
      <w:r>
        <w:t xml:space="preserve"> </w:t>
      </w:r>
      <w:r>
        <w:t xml:space="preserve">Implement "Omotenashi" (Japanese hospitality) principles: handwritten thank-you cards in Japanese with personalized treatment tips, complimentary post-appointment green tea service.</w:t>
      </w:r>
    </w:p>
    <w:bookmarkEnd w:id="25"/>
    <w:bookmarkStart w:id="26" w:name="premium-patient-experience-enhancement"/>
    <w:p>
      <w:pPr>
        <w:pStyle w:val="Heading3"/>
      </w:pPr>
      <w:r>
        <w:t xml:space="preserve">Premium Patient Experience Enhancement</w:t>
      </w:r>
    </w:p>
    <w:p>
      <w:pPr>
        <w:pStyle w:val="FirstParagraph"/>
      </w:pPr>
      <w:r>
        <w:t xml:space="preserve">Differentiating through service exceeding Tokyo expectations:</w:t>
      </w:r>
    </w:p>
    <w:p>
      <w:pPr>
        <w:numPr>
          <w:ilvl w:val="0"/>
          <w:numId w:val="1006"/>
        </w:numPr>
        <w:pStyle w:val="Compact"/>
      </w:pPr>
      <w:r>
        <w:rPr>
          <w:bCs/>
          <w:b/>
        </w:rPr>
        <w:t xml:space="preserve">Convenience Services:</w:t>
      </w:r>
      <w:r>
        <w:t xml:space="preserve"> </w:t>
      </w:r>
      <w:r>
        <w:t xml:space="preserve">Offer 24/7 digital check-in via LINE, on-site translation services for non-Japanese speakers, and same-day emergency appointments (uncommon in Japanese dental clinics).</w:t>
      </w:r>
    </w:p>
    <w:p>
      <w:pPr>
        <w:numPr>
          <w:ilvl w:val="0"/>
          <w:numId w:val="1006"/>
        </w:numPr>
        <w:pStyle w:val="Compact"/>
      </w:pPr>
      <w:r>
        <w:rPr>
          <w:bCs/>
          <w:b/>
        </w:rPr>
        <w:t xml:space="preserve">Treatment Transparency:</w:t>
      </w:r>
      <w:r>
        <w:t xml:space="preserve"> </w:t>
      </w:r>
      <w:r>
        <w:t xml:space="preserve">Provide digital treatment timelines with visualizations of final results (using 3D simulation), crucial for Tokyo's detail-oriented clientele.</w:t>
      </w:r>
    </w:p>
    <w:p>
      <w:pPr>
        <w:numPr>
          <w:ilvl w:val="0"/>
          <w:numId w:val="1006"/>
        </w:numPr>
        <w:pStyle w:val="Compact"/>
      </w:pPr>
      <w:r>
        <w:rPr>
          <w:bCs/>
          <w:b/>
        </w:rPr>
        <w:t xml:space="preserve">Post-Treatment Care:</w:t>
      </w:r>
      <w:r>
        <w:t xml:space="preserve"> </w:t>
      </w:r>
      <w:r>
        <w:t xml:space="preserve">Quarterly "smile maintenance" follow-ups via LINE, including personalized oral care tips aligned with Japanese dietary habits (e.g., sushi consumption advice).</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(LINE, Instagram)</w:t>
      </w:r>
    </w:p>
    <w:p>
      <w:pPr>
        <w:pStyle w:val="BodyText"/>
      </w:pPr>
      <w:r>
        <w:t xml:space="preserve">40%</w:t>
      </w:r>
    </w:p>
    <w:p>
      <w:pPr>
        <w:pStyle w:val="BodyText"/>
      </w:pPr>
      <w:r>
        <w:t xml:space="preserve">Tokyo's mobile-first population; high ROI for appointment bookings</w:t>
      </w:r>
    </w:p>
    <w:p>
      <w:pPr>
        <w:pStyle w:val="BodyText"/>
      </w:pPr>
      <w:r>
        <w:t xml:space="preserve">Community Partnerships/Events</w:t>
      </w:r>
    </w:p>
    <w:p>
      <w:pPr>
        <w:pStyle w:val="BodyText"/>
      </w:pPr>
      <w:r>
        <w:t xml:space="preserve">25%</w:t>
      </w:r>
    </w:p>
    <w:p>
      <w:pPr>
        <w:pStyle w:val="BodyText"/>
      </w:pPr>
      <w:r>
        <w:t xml:space="preserve">Cultural integration &amp; trust-building in Japan Tokyo market</w:t>
      </w:r>
    </w:p>
    <w:p>
      <w:pPr>
        <w:pStyle w:val="BodyText"/>
      </w:pPr>
      <w:r>
        <w:t xml:space="preserve">Content Localization (Japanese SEO, Materials)</w:t>
      </w:r>
    </w:p>
    <w:p>
      <w:pPr>
        <w:pStyle w:val="BodyText"/>
      </w:pPr>
      <w:r>
        <w:t xml:space="preserve">20%</w:t>
      </w:r>
    </w:p>
    <w:p>
      <w:pPr>
        <w:pStyle w:val="BodyText"/>
      </w:pPr>
      <w:r>
        <w:t xml:space="preserve">Essential for overcoming language barriers</w:t>
      </w:r>
    </w:p>
    <w:p>
      <w:pPr>
        <w:pStyle w:val="BodyText"/>
      </w:pPr>
      <w:r>
        <w:t xml:space="preserve">Patient Experience Upgrades</w:t>
      </w:r>
    </w:p>
    <w:p>
      <w:pPr>
        <w:pStyle w:val="BodyText"/>
      </w:pPr>
      <w:r>
        <w:t xml:space="preserve">15%</w:t>
      </w:r>
    </w:p>
    <w:p>
      <w:pPr>
        <w:pStyle w:val="BodyText"/>
      </w:pPr>
      <w:r>
        <w:t xml:space="preserve">Drives referrals in relationship-focused Japanese culture</w:t>
      </w:r>
    </w:p>
    <w:bookmarkEnd w:id="28"/>
    <w:bookmarkStart w:id="29" w:name="kpis-measurement-framework"/>
    <w:p>
      <w:pPr>
        <w:pStyle w:val="Heading2"/>
      </w:pPr>
      <w:r>
        <w:t xml:space="preserve">KPIs &amp; Measurement Framework</w:t>
      </w:r>
    </w:p>
    <w:p>
      <w:pPr>
        <w:pStyle w:val="FirstParagraph"/>
      </w:pPr>
      <w:r>
        <w:t xml:space="preserve">We track Japan-specific success metrics:</w:t>
      </w:r>
    </w:p>
    <w:p>
      <w:pPr>
        <w:numPr>
          <w:ilvl w:val="0"/>
          <w:numId w:val="1007"/>
        </w:numPr>
        <w:pStyle w:val="Compact"/>
      </w:pPr>
      <w:r>
        <w:rPr>
          <w:bCs/>
          <w:b/>
        </w:rPr>
        <w:t xml:space="preserve">Conversion Rate by Channel:</w:t>
      </w:r>
      <w:r>
        <w:t xml:space="preserve"> </w:t>
      </w:r>
      <w:r>
        <w:t xml:space="preserve">Target: 25% from digital leads (vs. Tokyo average of 18%)</w:t>
      </w:r>
    </w:p>
    <w:p>
      <w:pPr>
        <w:numPr>
          <w:ilvl w:val="0"/>
          <w:numId w:val="1007"/>
        </w:numPr>
        <w:pStyle w:val="Compact"/>
      </w:pPr>
      <w:r>
        <w:rPr>
          <w:bCs/>
          <w:b/>
        </w:rPr>
        <w:t xml:space="preserve">Cultural Fit Score:</w:t>
      </w:r>
      <w:r>
        <w:t xml:space="preserve"> </w:t>
      </w:r>
      <w:r>
        <w:t xml:space="preserve">Measured via post-appointment surveys asking "Did our service align with Japanese expectations?" (Target: 90% positive)</w:t>
      </w:r>
    </w:p>
    <w:p>
      <w:pPr>
        <w:numPr>
          <w:ilvl w:val="0"/>
          <w:numId w:val="1007"/>
        </w:numPr>
        <w:pStyle w:val="Compact"/>
      </w:pPr>
      <w:r>
        <w:rPr>
          <w:bCs/>
          <w:b/>
        </w:rPr>
        <w:t xml:space="preserve">Referral Rate:</w:t>
      </w:r>
      <w:r>
        <w:t xml:space="preserve"> </w:t>
      </w:r>
      <w:r>
        <w:t xml:space="preserve">Target: 45% of new patients come from referrals (critical in Tokyo's tight-knit communities)</w:t>
      </w:r>
    </w:p>
    <w:p>
      <w:pPr>
        <w:numPr>
          <w:ilvl w:val="0"/>
          <w:numId w:val="1007"/>
        </w:numPr>
        <w:pStyle w:val="Compact"/>
      </w:pPr>
      <w:r>
        <w:rPr>
          <w:bCs/>
          <w:b/>
        </w:rPr>
        <w:t xml:space="preserve">Online Reputation:</w:t>
      </w:r>
      <w:r>
        <w:t xml:space="preserve"> </w:t>
      </w:r>
      <w:r>
        <w:t xml:space="preserve">Maintain 4.7+ stars on Japanese review platforms (Google Japan, Hontei)</w:t>
      </w:r>
    </w:p>
    <w:bookmarkEnd w:id="29"/>
    <w:bookmarkStart w:id="30" w:name="implementation-timeline"/>
    <w:p>
      <w:pPr>
        <w:pStyle w:val="Heading2"/>
      </w:pPr>
      <w:r>
        <w:t xml:space="preserve">Implementation Timeline</w:t>
      </w:r>
    </w:p>
    <w:p>
      <w:pPr>
        <w:pStyle w:val="FirstParagraph"/>
      </w:pPr>
      <w:r>
        <w:rPr>
          <w:iCs/>
          <w:i/>
        </w:rPr>
        <w:t xml:space="preserve">Months 1-3:</w:t>
      </w:r>
      <w:r>
        <w:t xml:space="preserve"> </w:t>
      </w:r>
      <w:r>
        <w:t xml:space="preserve">Localize digital assets, train staff in cultural protocols, secure school partnerships.</w:t>
      </w:r>
      <w:r>
        <w:br/>
      </w:r>
      <w:r>
        <w:rPr>
          <w:iCs/>
          <w:i/>
        </w:rPr>
        <w:t xml:space="preserve">Months 4-6:</w:t>
      </w:r>
      <w:r>
        <w:t xml:space="preserve"> </w:t>
      </w:r>
      <w:r>
        <w:t xml:space="preserve">Launch LINE marketing campaign, begin Instagram influencer collaborations with Tokyo-based dental influencers.</w:t>
      </w:r>
      <w:r>
        <w:br/>
      </w:r>
      <w:r>
        <w:rPr>
          <w:iCs/>
          <w:i/>
        </w:rPr>
        <w:t xml:space="preserve">Months 7-12:</w:t>
      </w:r>
      <w:r>
        <w:t xml:space="preserve"> </w:t>
      </w:r>
      <w:r>
        <w:t xml:space="preserve">Introduce virtual consultation platform, host first community event at Shibuya Station.</w:t>
      </w:r>
    </w:p>
    <w:bookmarkEnd w:id="30"/>
    <w:bookmarkStart w:id="31" w:name="conclusion"/>
    <w:p>
      <w:pPr>
        <w:pStyle w:val="Heading2"/>
      </w:pPr>
      <w:r>
        <w:t xml:space="preserve">Conclusion</w:t>
      </w:r>
    </w:p>
    <w:p>
      <w:pPr>
        <w:pStyle w:val="FirstParagraph"/>
      </w:pPr>
      <w:r>
        <w:t xml:space="preserve">This Marketing Plan positions our orthodontist practice as the culturally fluent leader in Tokyo's orthodontic market. By centering Japanese cultural nuances – from communication styles to aesthetic preferences – we transcend typical Western dental marketing approaches. The strategy acknowledges that successful</w:t>
      </w:r>
      <w:r>
        <w:t xml:space="preserve"> </w:t>
      </w:r>
      <w:r>
        <w:rPr>
          <w:iCs/>
          <w:i/>
        </w:rPr>
        <w:t xml:space="preserve">Orthodontist</w:t>
      </w:r>
      <w:r>
        <w:t xml:space="preserve"> </w:t>
      </w:r>
      <w:r>
        <w:t xml:space="preserve">practices in Japan Tokyo must blend cutting-edge technology with deep respect for local customs. With a 250-patient target in Year 1 and a focus on building trust through "Omotenashi," this plan delivers sustainable growth while fulfilling the unique needs of Tokyo's discerning orthodontic patients. As Japan's orthodontics market continues its rapid expansion, our culturally embedded approach ensures long-term dominance in the Tokyo marketplace.</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Tokyo, Japan</dc:title>
  <dc:creator/>
  <dc:language>en</dc:language>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