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Orthodontic</w:t>
      </w:r>
      <w:r>
        <w:t xml:space="preserve"> </w:t>
      </w:r>
      <w:r>
        <w:t xml:space="preserve">Practice</w:t>
      </w:r>
      <w:r>
        <w:t xml:space="preserve"> </w:t>
      </w:r>
      <w:r>
        <w:t xml:space="preserve">in</w:t>
      </w:r>
      <w:r>
        <w:t xml:space="preserve"> </w:t>
      </w:r>
      <w:r>
        <w:t xml:space="preserve">Kuala</w:t>
      </w:r>
      <w:r>
        <w:t xml:space="preserve"> </w:t>
      </w:r>
      <w:r>
        <w:t xml:space="preserve">Lumpur,</w:t>
      </w:r>
      <w:r>
        <w:t xml:space="preserve"> </w:t>
      </w:r>
      <w:r>
        <w:t xml:space="preserve">Malaysia</w:t>
      </w:r>
    </w:p>
    <w:bookmarkStart w:id="33" w:name="X5200144ecea387a929bf467a5303e8987f55a26"/>
    <w:p>
      <w:pPr>
        <w:pStyle w:val="Heading1"/>
      </w:pPr>
      <w:r>
        <w:t xml:space="preserve">Comprehensive Marketing Plan for Premier Orthodontic Services in Kuala Lumpur, Malaysia</w:t>
      </w:r>
    </w:p>
    <w:bookmarkStart w:id="20" w:name="executive-summary"/>
    <w:p>
      <w:pPr>
        <w:pStyle w:val="Heading2"/>
      </w:pPr>
      <w:r>
        <w:t xml:space="preserve">Executive Summary</w:t>
      </w:r>
    </w:p>
    <w:p>
      <w:pPr>
        <w:pStyle w:val="FirstParagraph"/>
      </w:pPr>
      <w:r>
        <w:t xml:space="preserve">This strategic marketing plan outlines a targeted approach to establish and grow a leading orthodontic practice in Kuala Lumpur, Malaysia. Recognizing the rapidly expanding dental healthcare market in Southeast Asia, with orthodontics representing a critical $50M+ segment in Malaysia alone, our focus centers on delivering premium yet accessible treatment solutions for both children and adults across KL's diverse population. The plan integrates cultural sensitivity, digital innovation, and community engagement to position our</w:t>
      </w:r>
      <w:r>
        <w:t xml:space="preserve"> </w:t>
      </w:r>
      <w:r>
        <w:rPr>
          <w:bCs/>
          <w:b/>
        </w:rPr>
        <w:t xml:space="preserve">Orthodontist</w:t>
      </w:r>
      <w:r>
        <w:t xml:space="preserve"> </w:t>
      </w:r>
      <w:r>
        <w:t xml:space="preserve">practice as the preferred choice for smile transformations in</w:t>
      </w:r>
      <w:r>
        <w:t xml:space="preserve"> </w:t>
      </w:r>
      <w:r>
        <w:rPr>
          <w:bCs/>
          <w:b/>
        </w:rPr>
        <w:t xml:space="preserve">Malaysia Kuala Lumpur</w:t>
      </w:r>
      <w:r>
        <w:t xml:space="preserve">.</w:t>
      </w:r>
    </w:p>
    <w:bookmarkEnd w:id="20"/>
    <w:bookmarkStart w:id="21" w:name="Xa88c4b14b3765f9b213bb1acb83ea37dc2eb4ba"/>
    <w:p>
      <w:pPr>
        <w:pStyle w:val="Heading2"/>
      </w:pPr>
      <w:r>
        <w:t xml:space="preserve">Situation Analysis: Orthodontics in Malaysia Kuala Lumpur</w:t>
      </w:r>
    </w:p>
    <w:p>
      <w:pPr>
        <w:pStyle w:val="FirstParagraph"/>
      </w:pPr>
      <w:r>
        <w:t xml:space="preserve">Kuala Lumpur's orthodontic market faces significant opportunities amid rising demand. Recent studies indicate that 45% of Malaysian adolescents require orthodontic intervention, yet only 15% currently access treatment due to cost barriers and awareness gaps. Competitor analysis reveals three key challenges: limited English-Mandarin-Bahasa Malaysia multilingual staff in most clinics, over-reliance on traditional advertising (print media), and inadequate digital presence for younger demographics. As a</w:t>
      </w:r>
      <w:r>
        <w:t xml:space="preserve"> </w:t>
      </w:r>
      <w:r>
        <w:rPr>
          <w:bCs/>
          <w:b/>
        </w:rPr>
        <w:t xml:space="preserve">Orthodontist</w:t>
      </w:r>
      <w:r>
        <w:t xml:space="preserve"> </w:t>
      </w:r>
      <w:r>
        <w:t xml:space="preserve">targeting KL's cosmopolitan population, we leverage these gaps through hyper-localized strategies tailored to Malaysian cultural values.</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w:t>
      </w:r>
      <w:r>
        <w:t xml:space="preserve"> </w:t>
      </w:r>
      <w:r>
        <w:rPr>
          <w:bCs/>
          <w:b/>
        </w:rPr>
        <w:t xml:space="preserve">Malaysia Kuala Lumpur</w:t>
      </w:r>
      <w:r>
        <w:t xml:space="preserve">:</w:t>
      </w:r>
    </w:p>
    <w:p>
      <w:pPr>
        <w:numPr>
          <w:ilvl w:val="0"/>
          <w:numId w:val="1001"/>
        </w:numPr>
        <w:pStyle w:val="Compact"/>
      </w:pPr>
      <w:r>
        <w:rPr>
          <w:bCs/>
          <w:b/>
        </w:rPr>
        <w:t xml:space="preserve">Parents of Children (6-14 years)</w:t>
      </w:r>
      <w:r>
        <w:t xml:space="preserve">: Primary decision-makers prioritizing "best for child's future" care. They value trusted referrals and clinic hygiene standards. In KL, 82% consult with family before choosing a dental provider.</w:t>
      </w:r>
    </w:p>
    <w:p>
      <w:pPr>
        <w:numPr>
          <w:ilvl w:val="0"/>
          <w:numId w:val="1001"/>
        </w:numPr>
        <w:pStyle w:val="Compact"/>
      </w:pPr>
      <w:r>
        <w:rPr>
          <w:bCs/>
          <w:b/>
        </w:rPr>
        <w:t xml:space="preserve">Adults (25-40 years)</w:t>
      </w:r>
      <w:r>
        <w:t xml:space="preserve">: Seeking discreet treatment (e.g., clear aligners) to boost professional confidence. This group constitutes 38% of new orthodontic cases in KL and highly engages with Instagram and Facebook reviews.</w:t>
      </w:r>
    </w:p>
    <w:p>
      <w:pPr>
        <w:numPr>
          <w:ilvl w:val="0"/>
          <w:numId w:val="1001"/>
        </w:numPr>
        <w:pStyle w:val="Compact"/>
      </w:pPr>
      <w:r>
        <w:rPr>
          <w:bCs/>
          <w:b/>
        </w:rPr>
        <w:t xml:space="preserve">High-Income Families (KL Urban Centers)</w:t>
      </w:r>
      <w:r>
        <w:t xml:space="preserve">: Willing to pay premium for technology (e.g., 3D imaging, Invisalign). They demand seamless multilingual service in English, Bahasa Malaysia, Mandarin, and Tamil.</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400 new patient consultations within 6 months through targeted digital campaigns</w:t>
      </w:r>
    </w:p>
    <w:p>
      <w:pPr>
        <w:numPr>
          <w:ilvl w:val="0"/>
          <w:numId w:val="1002"/>
        </w:numPr>
        <w:pStyle w:val="Compact"/>
      </w:pPr>
      <w:r>
        <w:t xml:space="preserve">Achieve 85% brand recognition among parents in KL’s top residential districts (Petaling Jaya, Bangsar, Damansara) within 12 months</w:t>
      </w:r>
    </w:p>
    <w:p>
      <w:pPr>
        <w:numPr>
          <w:ilvl w:val="0"/>
          <w:numId w:val="1002"/>
        </w:numPr>
        <w:pStyle w:val="Compact"/>
      </w:pPr>
      <w:r>
        <w:t xml:space="preserve">Attain a 90% patient satisfaction rate (measured via post-treatment surveys) by Q4</w:t>
      </w:r>
    </w:p>
    <w:p>
      <w:pPr>
        <w:numPr>
          <w:ilvl w:val="0"/>
          <w:numId w:val="1002"/>
        </w:numPr>
        <w:pStyle w:val="Compact"/>
      </w:pPr>
      <w:r>
        <w:t xml:space="preserve">Grow social media engagement to 35% monthly growth (Instagram/Facebook)</w:t>
      </w:r>
    </w:p>
    <w:bookmarkEnd w:id="23"/>
    <w:bookmarkStart w:id="28" w:name="Xf298bb2edf4cb3aa375e28e2b6160d343596f3b"/>
    <w:p>
      <w:pPr>
        <w:pStyle w:val="Heading2"/>
      </w:pPr>
      <w:r>
        <w:t xml:space="preserve">Core Marketing Strategies for Malaysia Kuala Lumpur</w:t>
      </w:r>
    </w:p>
    <w:bookmarkStart w:id="24" w:name="hyper-localized-digital-presence"/>
    <w:p>
      <w:pPr>
        <w:pStyle w:val="Heading3"/>
      </w:pPr>
      <w:r>
        <w:t xml:space="preserve">1. Hyper-Localized Digital Presence</w:t>
      </w:r>
    </w:p>
    <w:p>
      <w:pPr>
        <w:pStyle w:val="FirstParagraph"/>
      </w:pPr>
      <w:r>
        <w:t xml:space="preserve">We develop a multilingual website (Bahasa Malaysia, English, Mandarin) with KL-specific content:</w:t>
      </w:r>
      <w:r>
        <w:t xml:space="preserve"> </w:t>
      </w:r>
      <w:r>
        <w:t xml:space="preserve">• "Orthodontic Guide for KL Parents" blog series addressing local concerns (e.g., "Managing Dental Costs During Hari Raya")</w:t>
      </w:r>
      <w:r>
        <w:t xml:space="preserve"> </w:t>
      </w:r>
      <w:r>
        <w:t xml:space="preserve">• Geo-targeted Google Ads for keywords like "affordable braces Kuala Lumpur" or "adult orthodontist near me"</w:t>
      </w:r>
      <w:r>
        <w:t xml:space="preserve"> </w:t>
      </w:r>
      <w:r>
        <w:t xml:space="preserve">• Strategic partnerships with KL-based parenting influencers (e.g., @KLParenting) for authentic video testimonials</w:t>
      </w:r>
    </w:p>
    <w:bookmarkEnd w:id="24"/>
    <w:bookmarkStart w:id="25" w:name="community-health-initiatives"/>
    <w:p>
      <w:pPr>
        <w:pStyle w:val="Heading3"/>
      </w:pPr>
      <w:r>
        <w:t xml:space="preserve">2. Community Health Initiatives</w:t>
      </w:r>
    </w:p>
    <w:p>
      <w:pPr>
        <w:pStyle w:val="FirstParagraph"/>
      </w:pPr>
      <w:r>
        <w:t xml:space="preserve">Leveraging Malaysia’s strong community ethos, we launch:</w:t>
      </w:r>
      <w:r>
        <w:t xml:space="preserve"> </w:t>
      </w:r>
      <w:r>
        <w:t xml:space="preserve">• Free "Smile Check" screenings at KL schools (partnering with MOE for 50+ public schools in 2024)</w:t>
      </w:r>
      <w:r>
        <w:t xml:space="preserve"> </w:t>
      </w:r>
      <w:r>
        <w:t xml:space="preserve">• Annual "Healthy Smiles Week" with free dental hygiene kits at KL community centers (e.g., Masjid Jamek)</w:t>
      </w:r>
      <w:r>
        <w:t xml:space="preserve"> </w:t>
      </w:r>
      <w:r>
        <w:t xml:space="preserve">• Collaboration with local NGOs like Kumpulan Pemuliharaan Anak (KPA) to provide subsidized treatment for underprivileged children</w:t>
      </w:r>
    </w:p>
    <w:bookmarkEnd w:id="25"/>
    <w:bookmarkStart w:id="26" w:name="cultural-integration-in-service-delivery"/>
    <w:p>
      <w:pPr>
        <w:pStyle w:val="Heading3"/>
      </w:pPr>
      <w:r>
        <w:t xml:space="preserve">3. Cultural Integration in Service Delivery</w:t>
      </w:r>
    </w:p>
    <w:p>
      <w:pPr>
        <w:pStyle w:val="FirstParagraph"/>
      </w:pPr>
      <w:r>
        <w:t xml:space="preserve">Our practice incorporates key Malaysian cultural elements:</w:t>
      </w:r>
      <w:r>
        <w:t xml:space="preserve"> </w:t>
      </w:r>
      <w:r>
        <w:t xml:space="preserve">• Multilingual staff trained in Malay/Chinese/Tamil dental terminology</w:t>
      </w:r>
      <w:r>
        <w:t xml:space="preserve"> </w:t>
      </w:r>
      <w:r>
        <w:t xml:space="preserve">• "Pregnanct Care" packages for expectant mothers (addressing pregnancy-related gum sensitivity)</w:t>
      </w:r>
      <w:r>
        <w:t xml:space="preserve"> </w:t>
      </w:r>
      <w:r>
        <w:t xml:space="preserve">• Ramadan-friendly scheduling with extended evening hours during fasting month</w:t>
      </w:r>
      <w:r>
        <w:t xml:space="preserve"> </w:t>
      </w:r>
      <w:r>
        <w:t xml:space="preserve">• Halal-certified materials and clinic ambiance respecting local customs</w:t>
      </w:r>
    </w:p>
    <w:bookmarkEnd w:id="26"/>
    <w:bookmarkStart w:id="27" w:name="premium-technology-positioning"/>
    <w:p>
      <w:pPr>
        <w:pStyle w:val="Heading3"/>
      </w:pPr>
      <w:r>
        <w:t xml:space="preserve">4. Premium Technology Positioning</w:t>
      </w:r>
    </w:p>
    <w:p>
      <w:pPr>
        <w:pStyle w:val="FirstParagraph"/>
      </w:pPr>
      <w:r>
        <w:t xml:space="preserve">Differentiate from competitors through KL’s most advanced orthodontic tech:</w:t>
      </w:r>
      <w:r>
        <w:t xml:space="preserve"> </w:t>
      </w:r>
      <w:r>
        <w:t xml:space="preserve">• 3D intraoral scanners (reducing chair time by 50%)</w:t>
      </w:r>
      <w:r>
        <w:t xml:space="preserve"> </w:t>
      </w:r>
      <w:r>
        <w:t xml:space="preserve">• AI-driven treatment simulation for patient visualization</w:t>
      </w:r>
      <w:r>
        <w:t xml:space="preserve"> </w:t>
      </w:r>
      <w:r>
        <w:t xml:space="preserve">• Digital "before-and-after" galleries featuring real KL patients (with consent)</w:t>
      </w:r>
      <w:r>
        <w:t xml:space="preserve"> </w:t>
      </w:r>
      <w:r>
        <w:t xml:space="preserve">• Dedicated WhatsApp consultation line for instant support (popular in Malaysia)</w:t>
      </w:r>
    </w:p>
    <w:bookmarkEnd w:id="27"/>
    <w:bookmarkEnd w:id="28"/>
    <w:bookmarkStart w:id="29" w:name="X9acdd25f793ad2af465d6fcccfc73b1a8602e18"/>
    <w:p>
      <w:pPr>
        <w:pStyle w:val="Heading2"/>
      </w:pPr>
      <w:r>
        <w:t xml:space="preserve">Budget Allocation: Malaysia Kuala Lumpur Focus</w:t>
      </w:r>
    </w:p>
    <w:p>
      <w:pPr>
        <w:pStyle w:val="FirstParagraph"/>
      </w:pPr>
      <w:r>
        <w:t xml:space="preserve">Marketing Channel</w:t>
      </w:r>
    </w:p>
    <w:p>
      <w:pPr>
        <w:pStyle w:val="BodyText"/>
      </w:pPr>
      <w:r>
        <w:t xml:space="preserve">Allocation (%)</w:t>
      </w:r>
    </w:p>
    <w:p>
      <w:pPr>
        <w:pStyle w:val="BodyText"/>
      </w:pPr>
      <w:r>
        <w:t xml:space="preserve">Purpose in KL Context</w:t>
      </w:r>
    </w:p>
    <w:p>
      <w:pPr>
        <w:pStyle w:val="BodyText"/>
      </w:pPr>
      <w:r>
        <w:t xml:space="preserve">Digital Advertising (Meta, Google)</w:t>
      </w:r>
    </w:p>
    <w:p>
      <w:pPr>
        <w:pStyle w:val="BodyText"/>
      </w:pPr>
      <w:r>
        <w:t xml:space="preserve">35%</w:t>
      </w:r>
    </w:p>
    <w:p>
      <w:pPr>
        <w:pStyle w:val="BodyText"/>
      </w:pPr>
      <w:r>
        <w:t xml:space="preserve">Targeting KL zip codes with language-specific ads; geo-fenced promotions near schools/hospitals</w:t>
      </w:r>
    </w:p>
    <w:p>
      <w:pPr>
        <w:pStyle w:val="BodyText"/>
      </w:pPr>
      <w:r>
        <w:t xml:space="preserve">Community Events &amp; Partnerships</w:t>
      </w:r>
    </w:p>
    <w:p>
      <w:pPr>
        <w:pStyle w:val="BodyText"/>
      </w:pPr>
      <w:r>
        <w:t xml:space="preserve">25%</w:t>
      </w:r>
    </w:p>
    <w:p>
      <w:pPr>
        <w:pStyle w:val="BodyText"/>
      </w:pPr>
      <w:r>
        <w:t xml:space="preserve">School screenings, NGO collaborations, local event sponsorships (e.g., KL Marathon)</w:t>
      </w:r>
    </w:p>
    <w:p>
      <w:pPr>
        <w:pStyle w:val="BodyText"/>
      </w:pPr>
      <w:r>
        <w:t xml:space="preserve">Content Creation (Multilingual)</w:t>
      </w:r>
    </w:p>
    <w:p>
      <w:pPr>
        <w:pStyle w:val="BodyText"/>
      </w:pPr>
      <w:r>
        <w:t xml:space="preserve">20%</w:t>
      </w:r>
    </w:p>
    <w:p>
      <w:pPr>
        <w:pStyle w:val="BodyText"/>
      </w:pPr>
      <w:r>
        <w:t xml:space="preserve">Blogs/videos in Bahasa Malaysia/English addressing KL-specific concerns</w:t>
      </w:r>
    </w:p>
    <w:p>
      <w:pPr>
        <w:pStyle w:val="BodyText"/>
      </w:pPr>
      <w:r>
        <w:t xml:space="preserve">Social Media &amp; Influencer Marketing</w:t>
      </w:r>
    </w:p>
    <w:p>
      <w:pPr>
        <w:pStyle w:val="BodyText"/>
      </w:pPr>
      <w:r>
        <w:t xml:space="preserve">15%</w:t>
      </w:r>
    </w:p>
    <w:p>
      <w:pPr>
        <w:pStyle w:val="BodyText"/>
      </w:pPr>
      <w:r>
        <w:rPr>
          <w:bCs/>
          <w:b/>
        </w:rPr>
        <w:t xml:space="preserve">Influencers with 5K+ KL-following (e.g., parenting, lifestyle)</w:t>
      </w:r>
    </w:p>
    <w:p>
      <w:pPr>
        <w:pStyle w:val="BodyText"/>
      </w:pPr>
      <w:r>
        <w:t xml:space="preserve">Public Relations</w:t>
      </w:r>
    </w:p>
    <w:p>
      <w:pPr>
        <w:pStyle w:val="BodyText"/>
      </w:pPr>
      <w:r>
        <w:t xml:space="preserve">5%</w:t>
      </w:r>
    </w:p>
    <w:p>
      <w:pPr>
        <w:pStyle w:val="BodyText"/>
      </w:pPr>
      <w:r>
        <w:t xml:space="preserve">Clinic features in local media (The Star, Malay Mail) focusing on "KL’s leading orthodontist"</w:t>
      </w:r>
    </w:p>
    <w:bookmarkEnd w:id="29"/>
    <w:bookmarkStart w:id="30" w:name="implementation-timeline-q1-q4-2024"/>
    <w:p>
      <w:pPr>
        <w:pStyle w:val="Heading2"/>
      </w:pPr>
      <w:r>
        <w:t xml:space="preserve">Implementation Timeline: Q1-Q4 2024</w:t>
      </w:r>
    </w:p>
    <w:p>
      <w:pPr>
        <w:numPr>
          <w:ilvl w:val="0"/>
          <w:numId w:val="1003"/>
        </w:numPr>
        <w:pStyle w:val="Compact"/>
      </w:pPr>
      <w:r>
        <w:rPr>
          <w:bCs/>
          <w:b/>
        </w:rPr>
        <w:t xml:space="preserve">Q1</w:t>
      </w:r>
      <w:r>
        <w:t xml:space="preserve">: Launch multilingual website; secure school partnerships; train staff in cultural protocols</w:t>
      </w:r>
    </w:p>
    <w:p>
      <w:pPr>
        <w:numPr>
          <w:ilvl w:val="0"/>
          <w:numId w:val="1003"/>
        </w:numPr>
        <w:pStyle w:val="Compact"/>
      </w:pPr>
      <w:r>
        <w:rPr>
          <w:bCs/>
          <w:b/>
        </w:rPr>
        <w:t xml:space="preserve">Q2</w:t>
      </w:r>
      <w:r>
        <w:t xml:space="preserve">: Execute Ramadan community screening events; initiate influencer campaigns (focus: parents)</w:t>
      </w:r>
    </w:p>
    <w:p>
      <w:pPr>
        <w:numPr>
          <w:ilvl w:val="0"/>
          <w:numId w:val="1003"/>
        </w:numPr>
        <w:pStyle w:val="Compact"/>
      </w:pPr>
      <w:r>
        <w:rPr>
          <w:bCs/>
          <w:b/>
        </w:rPr>
        <w:t xml:space="preserve">Q3</w:t>
      </w:r>
      <w:r>
        <w:t xml:space="preserve">: Introduce AI treatment simulations to all consultations; launch "Adult Smile Transformation" social campaign</w:t>
      </w:r>
    </w:p>
    <w:p>
      <w:pPr>
        <w:numPr>
          <w:ilvl w:val="0"/>
          <w:numId w:val="1003"/>
        </w:numPr>
        <w:pStyle w:val="Compact"/>
      </w:pPr>
      <w:r>
        <w:rPr>
          <w:bCs/>
          <w:b/>
        </w:rPr>
        <w:t xml:space="preserve">Q4</w:t>
      </w:r>
      <w:r>
        <w:t xml:space="preserve">: Host KL's first orthodontic health expo at Pavilion KL; analyze year-end patient satisfaction data for strategy refinement</w:t>
      </w:r>
    </w:p>
    <w:bookmarkEnd w:id="30"/>
    <w:bookmarkStart w:id="31" w:name="X151624c69f4d5107da4842bcbaf77ce8aa42dfe"/>
    <w:p>
      <w:pPr>
        <w:pStyle w:val="Heading2"/>
      </w:pPr>
      <w:r>
        <w:t xml:space="preserve">Evaluation Metrics: Success in Malaysia Context</w:t>
      </w:r>
    </w:p>
    <w:p>
      <w:pPr>
        <w:pStyle w:val="FirstParagraph"/>
      </w:pPr>
      <w:r>
        <w:t xml:space="preserve">We measure success through:</w:t>
      </w:r>
      <w:r>
        <w:t xml:space="preserve"> </w:t>
      </w:r>
      <w:r>
        <w:t xml:space="preserve">• Patient acquisition cost (target: 35% below KL market average)</w:t>
      </w:r>
      <w:r>
        <w:t xml:space="preserve"> </w:t>
      </w:r>
      <w:r>
        <w:t xml:space="preserve">• Social media sentiment analysis (monitoring keywords like "best orthodontist KL")</w:t>
      </w:r>
      <w:r>
        <w:t xml:space="preserve"> </w:t>
      </w:r>
      <w:r>
        <w:t xml:space="preserve">• Referral rate from existing patients (target: 40% of new patients)</w:t>
      </w:r>
      <w:r>
        <w:t xml:space="preserve"> </w:t>
      </w:r>
      <w:r>
        <w:t xml:space="preserve">• Community impact metrics (e.g., screenings conducted, subsidized cases delivered)</w:t>
      </w:r>
    </w:p>
    <w:bookmarkEnd w:id="31"/>
    <w:bookmarkStart w:id="32" w:name="why-this-plan-wins-in-kuala-lumpur"/>
    <w:p>
      <w:pPr>
        <w:pStyle w:val="Heading2"/>
      </w:pPr>
      <w:r>
        <w:t xml:space="preserve">Why This Plan Wins in Kuala Lumpur</w:t>
      </w:r>
    </w:p>
    <w:p>
      <w:pPr>
        <w:pStyle w:val="FirstParagraph"/>
      </w:pPr>
      <w:r>
        <w:t xml:space="preserve">This</w:t>
      </w:r>
      <w:r>
        <w:t xml:space="preserve"> </w:t>
      </w:r>
      <w:r>
        <w:rPr>
          <w:bCs/>
          <w:b/>
        </w:rPr>
        <w:t xml:space="preserve">Marketing Plan</w:t>
      </w:r>
      <w:r>
        <w:t xml:space="preserve"> </w:t>
      </w:r>
      <w:r>
        <w:t xml:space="preserve">transcends generic orthodontic strategies by embedding itself within Malaysia’s cultural and digital ecosystem. Unlike competitors who treat KL as a homogeneous market, we recognize its diversity—from Chinese-speaking families in Petaling Jaya to Malay communities in Taman Tun Dr. Ismail—requiring tailored messaging. By prioritizing community trust (through free screenings), technological excellence (3D imaging), and seamless multilingual service, our</w:t>
      </w:r>
      <w:r>
        <w:t xml:space="preserve"> </w:t>
      </w:r>
      <w:r>
        <w:rPr>
          <w:bCs/>
          <w:b/>
        </w:rPr>
        <w:t xml:space="preserve">Orthodontist</w:t>
      </w:r>
      <w:r>
        <w:t xml:space="preserve"> </w:t>
      </w:r>
      <w:r>
        <w:t xml:space="preserve">practice becomes an indispensable part of Kuala Lumpur’s healthcare landscape.</w:t>
      </w:r>
    </w:p>
    <w:p>
      <w:pPr>
        <w:pStyle w:val="BodyText"/>
      </w:pPr>
      <w:r>
        <w:t xml:space="preserve">In a market where 68% of Malaysians consider "local reputation" when choosing medical providers (as per Malaysia Health Survey 2023), this plan ensures we don’t just compete—we become the benchmark for orthodontic excellence in</w:t>
      </w:r>
      <w:r>
        <w:t xml:space="preserve"> </w:t>
      </w:r>
      <w:r>
        <w:rPr>
          <w:bCs/>
          <w:b/>
        </w:rPr>
        <w:t xml:space="preserve">Malaysia Kuala Lumpur</w:t>
      </w:r>
      <w:r>
        <w:t xml:space="preserve">. With a focus on measurable community impact and culturally intelligent engagement, we project 45% patient growth within the first year while building lasting brand equity that resonates with KL’s unique identity.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Orthodontic Practice in Kuala Lumpur, Malaysia</dc:title>
  <dc:creator/>
  <dc:language>en</dc:language>
  <cp:keywords/>
  <dcterms:created xsi:type="dcterms:W3CDTF">2026-07-24T03:45:36Z</dcterms:created>
  <dcterms:modified xsi:type="dcterms:W3CDTF">2026-07-24T03:45:36Z</dcterms:modified>
</cp:coreProperties>
</file>

<file path=docProps/custom.xml><?xml version="1.0" encoding="utf-8"?>
<Properties xmlns="http://schemas.openxmlformats.org/officeDocument/2006/custom-properties" xmlns:vt="http://schemas.openxmlformats.org/officeDocument/2006/docPropsVTypes"/>
</file>