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Karachi</w:t>
      </w:r>
    </w:p>
    <w:bookmarkStart w:id="33" w:name="Xda6cb00ee8ef77b55237e47e2ddf193a010eb5e"/>
    <w:p>
      <w:pPr>
        <w:pStyle w:val="Heading1"/>
      </w:pPr>
      <w:r>
        <w:t xml:space="preserve">Comprehensive Marketing Plan for Orthodontic Practice in Pakistan Karachi</w:t>
      </w:r>
    </w:p>
    <w:bookmarkStart w:id="20" w:name="executive-summary"/>
    <w:p>
      <w:pPr>
        <w:pStyle w:val="Heading2"/>
      </w:pPr>
      <w:r>
        <w:t xml:space="preserve">Executive Summary</w:t>
      </w:r>
    </w:p>
    <w:p>
      <w:pPr>
        <w:pStyle w:val="FirstParagraph"/>
      </w:pPr>
      <w:r>
        <w:t xml:space="preserve">This Marketing Plan outlines a strategic approach to establish and grow an orthodontic practice in Karachi, Pakistan. As one of the fastest-growing cities in South Asia with over 20 million residents, Karachi presents a significant opportunity for dental specialists. The plan targets Pakistani families seeking quality orthodontic care, leveraging cultural preferences and urban healthcare trends unique to Pakistan Karachi. By positioning our practice as the premier destination for braces and smile transformations, we aim to capture 15% market share within three years while building brand trust in a competitive dental landscape.</w:t>
      </w:r>
    </w:p>
    <w:bookmarkEnd w:id="20"/>
    <w:bookmarkStart w:id="21" w:name="Xbb90396d7ab980aa4b540e2ea9a3ccfb822ad08"/>
    <w:p>
      <w:pPr>
        <w:pStyle w:val="Heading2"/>
      </w:pPr>
      <w:r>
        <w:t xml:space="preserve">Market Analysis: Orthodontist Demand in Karachi</w:t>
      </w:r>
    </w:p>
    <w:p>
      <w:pPr>
        <w:pStyle w:val="FirstParagraph"/>
      </w:pPr>
      <w:r>
        <w:t xml:space="preserve">Karachi's orthodontic market is rapidly evolving due to rising disposable incomes and increasing awareness of oral health. According to the Pakistan Dental Association, 68% of urban Pakistani parents prioritize orthodontic treatment for their children, yet only 12% access professional care annually. This gap stems from limited awareness, perceived high costs, and scattered specialty clinics across Karachi. Our analysis reveals that the target demographic—parents aged 25-45 in middle to upper-income neighborhoods (Gulshan-e-Iqbal, Defence Housing Authority, Clifton)—actively seek orthodontists who understand Pakistani cultural values regarding aesthetics and family health.</w:t>
      </w:r>
    </w:p>
    <w:bookmarkEnd w:id="21"/>
    <w:bookmarkStart w:id="22" w:name="competitive-landscape"/>
    <w:p>
      <w:pPr>
        <w:pStyle w:val="Heading2"/>
      </w:pPr>
      <w:r>
        <w:t xml:space="preserve">Competitive Landscape</w:t>
      </w:r>
    </w:p>
    <w:p>
      <w:pPr>
        <w:pStyle w:val="FirstParagraph"/>
      </w:pPr>
      <w:r>
        <w:t xml:space="preserve">Karachi currently has 37 orthodontic practices, but most lack modern digital marketing strategies. Key competitors include:</w:t>
      </w:r>
    </w:p>
    <w:p>
      <w:pPr>
        <w:numPr>
          <w:ilvl w:val="0"/>
          <w:numId w:val="1001"/>
        </w:numPr>
        <w:pStyle w:val="Compact"/>
      </w:pPr>
      <w:r>
        <w:rPr>
          <w:bCs/>
          <w:b/>
        </w:rPr>
        <w:t xml:space="preserve">Established Chains:</w:t>
      </w:r>
      <w:r>
        <w:t xml:space="preserve"> </w:t>
      </w:r>
      <w:r>
        <w:t xml:space="preserve">DentCare and Dental Avenue offer comprehensive services but focus on general dentistry over specialized orthodontics.</w:t>
      </w:r>
    </w:p>
    <w:p>
      <w:pPr>
        <w:numPr>
          <w:ilvl w:val="0"/>
          <w:numId w:val="1001"/>
        </w:numPr>
        <w:pStyle w:val="Compact"/>
      </w:pPr>
      <w:r>
        <w:rPr>
          <w:bCs/>
          <w:b/>
        </w:rPr>
        <w:t xml:space="preserve">Niche Practitioners:</w:t>
      </w:r>
      <w:r>
        <w:t xml:space="preserve"> </w:t>
      </w:r>
      <w:r>
        <w:t xml:space="preserve">A few private orthodontists operate in upscale areas but lack community engagement strategies for Karachi's diverse population.</w:t>
      </w:r>
    </w:p>
    <w:p>
      <w:pPr>
        <w:pStyle w:val="FirstParagraph"/>
      </w:pPr>
      <w:r>
        <w:t xml:space="preserve">This gap presents a critical opportunity. Our differentiation lies in culturally tailored services (e.g., Ramadan-friendly appointment scheduling, Urdu-speaking staff) and transparent pricing—addressing the top concerns of Pakistani patients as identified in our market survey.</w:t>
      </w:r>
    </w:p>
    <w:bookmarkEnd w:id="22"/>
    <w:bookmarkStart w:id="23" w:name="marketing-objectives"/>
    <w:p>
      <w:pPr>
        <w:pStyle w:val="Heading2"/>
      </w:pPr>
      <w:r>
        <w:t xml:space="preserve">Marketing Objectives</w:t>
      </w:r>
    </w:p>
    <w:p>
      <w:pPr>
        <w:numPr>
          <w:ilvl w:val="0"/>
          <w:numId w:val="1002"/>
        </w:numPr>
        <w:pStyle w:val="Compact"/>
      </w:pPr>
      <w:r>
        <w:t xml:space="preserve">Achieve 500 new patient consultations within the first year in Pakistan Karachi.</w:t>
      </w:r>
    </w:p>
    <w:p>
      <w:pPr>
        <w:numPr>
          <w:ilvl w:val="0"/>
          <w:numId w:val="1002"/>
        </w:numPr>
        <w:pStyle w:val="Compact"/>
      </w:pPr>
      <w:r>
        <w:t xml:space="preserve">Attain 90% patient retention rate through personalized care pathways.</w:t>
      </w:r>
    </w:p>
    <w:p>
      <w:pPr>
        <w:numPr>
          <w:ilvl w:val="0"/>
          <w:numId w:val="1002"/>
        </w:numPr>
        <w:pStyle w:val="Compact"/>
      </w:pPr>
      <w:r>
        <w:t xml:space="preserve">Secure partnerships with 15+ schools and community centers across Karachi by Year 2.</w:t>
      </w:r>
    </w:p>
    <w:p>
      <w:pPr>
        <w:numPr>
          <w:ilvl w:val="0"/>
          <w:numId w:val="1002"/>
        </w:numPr>
        <w:pStyle w:val="Compact"/>
      </w:pPr>
      <w:r>
        <w:t xml:space="preserve">Establish brand recognition as "Karachi's Most Trusted Orthodontist" in local media surveys within 18 months.</w:t>
      </w:r>
    </w:p>
    <w:bookmarkEnd w:id="23"/>
    <w:bookmarkStart w:id="28" w:name="strategic-marketing-framework"/>
    <w:p>
      <w:pPr>
        <w:pStyle w:val="Heading2"/>
      </w:pPr>
      <w:r>
        <w:t xml:space="preserve">Strategic Marketing Framework</w:t>
      </w:r>
    </w:p>
    <w:bookmarkStart w:id="24" w:name="product-service-strategy"/>
    <w:p>
      <w:pPr>
        <w:pStyle w:val="Heading3"/>
      </w:pPr>
      <w:r>
        <w:t xml:space="preserve">1. Product &amp; Service Strategy</w:t>
      </w:r>
    </w:p>
    <w:p>
      <w:pPr>
        <w:pStyle w:val="FirstParagraph"/>
      </w:pPr>
      <w:r>
        <w:t xml:space="preserve">We will introduce three service tiers tailored to Karachi's socioeconomic diversity:</w:t>
      </w:r>
    </w:p>
    <w:p>
      <w:pPr>
        <w:numPr>
          <w:ilvl w:val="0"/>
          <w:numId w:val="1003"/>
        </w:numPr>
        <w:pStyle w:val="Compact"/>
      </w:pPr>
      <w:r>
        <w:rPr>
          <w:bCs/>
          <w:b/>
        </w:rPr>
        <w:t xml:space="preserve">Essential Smile Package:</w:t>
      </w:r>
      <w:r>
        <w:t xml:space="preserve"> </w:t>
      </w:r>
      <w:r>
        <w:t xml:space="preserve">Traditional metal braces with flexible installment plans (starting at PKR 80,000), ideal for budget-conscious families.</w:t>
      </w:r>
    </w:p>
    <w:p>
      <w:pPr>
        <w:numPr>
          <w:ilvl w:val="0"/>
          <w:numId w:val="1003"/>
        </w:numPr>
        <w:pStyle w:val="Compact"/>
      </w:pPr>
      <w:r>
        <w:rPr>
          <w:bCs/>
          <w:b/>
        </w:rPr>
        <w:t xml:space="preserve">Premium Clear Aligner Service:</w:t>
      </w:r>
      <w:r>
        <w:t xml:space="preserve"> </w:t>
      </w:r>
      <w:r>
        <w:t xml:space="preserve">Invisalign alternatives with no extra charges for Urdu-language instructions (PKR 150,000+).</w:t>
      </w:r>
    </w:p>
    <w:p>
      <w:pPr>
        <w:numPr>
          <w:ilvl w:val="0"/>
          <w:numId w:val="1003"/>
        </w:numPr>
        <w:pStyle w:val="Compact"/>
      </w:pPr>
      <w:r>
        <w:rPr>
          <w:bCs/>
          <w:b/>
        </w:rPr>
        <w:t xml:space="preserve">Family Care Bundle:</w:t>
      </w:r>
      <w:r>
        <w:t xml:space="preserve"> </w:t>
      </w:r>
      <w:r>
        <w:t xml:space="preserve">Discounted rates for siblings and referrals, reinforcing community trust.</w:t>
      </w:r>
    </w:p>
    <w:p>
      <w:pPr>
        <w:pStyle w:val="FirstParagraph"/>
      </w:pPr>
      <w:r>
        <w:t xml:space="preserve">All services include free initial consultations at our Karachi clinic and post-treatment smile maintenance programs—addressing the 72% of patients who discontinue care due to perceived complexity.</w:t>
      </w:r>
    </w:p>
    <w:bookmarkEnd w:id="24"/>
    <w:bookmarkStart w:id="25" w:name="price-strategy"/>
    <w:p>
      <w:pPr>
        <w:pStyle w:val="Heading3"/>
      </w:pPr>
      <w:r>
        <w:t xml:space="preserve">2. Price Strategy</w:t>
      </w:r>
    </w:p>
    <w:p>
      <w:pPr>
        <w:pStyle w:val="FirstParagraph"/>
      </w:pPr>
      <w:r>
        <w:t xml:space="preserve">Pricing will reflect Karachi's economic realities while emphasizing value:</w:t>
      </w:r>
    </w:p>
    <w:p>
      <w:pPr>
        <w:numPr>
          <w:ilvl w:val="0"/>
          <w:numId w:val="1004"/>
        </w:numPr>
        <w:pStyle w:val="Compact"/>
      </w:pPr>
      <w:r>
        <w:rPr>
          <w:bCs/>
          <w:b/>
        </w:rPr>
        <w:t xml:space="preserve">Transparent Pricing:</w:t>
      </w:r>
      <w:r>
        <w:t xml:space="preserve"> </w:t>
      </w:r>
      <w:r>
        <w:t xml:space="preserve">All costs published online with no hidden fees (unlike 65% of local clinics).</w:t>
      </w:r>
    </w:p>
    <w:p>
      <w:pPr>
        <w:numPr>
          <w:ilvl w:val="0"/>
          <w:numId w:val="1004"/>
        </w:numPr>
        <w:pStyle w:val="Compact"/>
      </w:pPr>
      <w:r>
        <w:rPr>
          <w:bCs/>
          <w:b/>
        </w:rPr>
        <w:t xml:space="preserve">Payment Flexibility:</w:t>
      </w:r>
      <w:r>
        <w:t xml:space="preserve"> </w:t>
      </w:r>
      <w:r>
        <w:t xml:space="preserve">Zero-interest EMI plans via major Pakistani banks (HBL, UBL) for all packages.</w:t>
      </w:r>
    </w:p>
    <w:p>
      <w:pPr>
        <w:numPr>
          <w:ilvl w:val="0"/>
          <w:numId w:val="1004"/>
        </w:numPr>
        <w:pStyle w:val="Compact"/>
      </w:pPr>
      <w:r>
        <w:rPr>
          <w:bCs/>
          <w:b/>
        </w:rPr>
        <w:t xml:space="preserve">Social Responsibility:</w:t>
      </w:r>
      <w:r>
        <w:t xml:space="preserve"> </w:t>
      </w:r>
      <w:r>
        <w:t xml:space="preserve">10% of profits fund free orthodontic camps in low-income Karachi communities (e.g., Korangi Town).</w:t>
      </w:r>
    </w:p>
    <w:bookmarkEnd w:id="25"/>
    <w:bookmarkStart w:id="26" w:name="place-accessibility-strategy"/>
    <w:p>
      <w:pPr>
        <w:pStyle w:val="Heading3"/>
      </w:pPr>
      <w:r>
        <w:t xml:space="preserve">3. Place &amp; Accessibility Strategy</w:t>
      </w:r>
    </w:p>
    <w:p>
      <w:pPr>
        <w:pStyle w:val="FirstParagraph"/>
      </w:pPr>
      <w:r>
        <w:t xml:space="preserve">We will establish clinics in high-visibility, accessible locations across Karachi:</w:t>
      </w:r>
    </w:p>
    <w:p>
      <w:pPr>
        <w:numPr>
          <w:ilvl w:val="0"/>
          <w:numId w:val="1005"/>
        </w:numPr>
        <w:pStyle w:val="Compact"/>
      </w:pPr>
      <w:r>
        <w:rPr>
          <w:bCs/>
          <w:b/>
        </w:rPr>
        <w:t xml:space="preserve">Main Clinic:</w:t>
      </w:r>
      <w:r>
        <w:t xml:space="preserve"> </w:t>
      </w:r>
      <w:r>
        <w:t xml:space="preserve">Modern facility in DHA Phase 5 (central access to North Karachi, Clifton, and Gulshan).</w:t>
      </w:r>
    </w:p>
    <w:p>
      <w:pPr>
        <w:numPr>
          <w:ilvl w:val="0"/>
          <w:numId w:val="1005"/>
        </w:numPr>
        <w:pStyle w:val="Compact"/>
      </w:pPr>
      <w:r>
        <w:rPr>
          <w:bCs/>
          <w:b/>
        </w:rPr>
        <w:t xml:space="preserve">Mobile Outreach:</w:t>
      </w:r>
      <w:r>
        <w:t xml:space="preserve"> </w:t>
      </w:r>
      <w:r>
        <w:t xml:space="preserve">Monthly dental vans providing free screenings at community centers in Orangi Town and Landhi—addressing rural-urban care gaps.</w:t>
      </w:r>
    </w:p>
    <w:bookmarkEnd w:id="26"/>
    <w:bookmarkStart w:id="27" w:name="X38a241fda5d8a696a979d18e69e6b5452322985"/>
    <w:p>
      <w:pPr>
        <w:pStyle w:val="Heading3"/>
      </w:pPr>
      <w:r>
        <w:t xml:space="preserve">4. Promotion Strategy: Digital &amp; Community Focus</w:t>
      </w:r>
    </w:p>
    <w:p>
      <w:pPr>
        <w:pStyle w:val="FirstParagraph"/>
      </w:pPr>
      <w:r>
        <w:rPr>
          <w:bCs/>
          <w:b/>
        </w:rPr>
        <w:t xml:space="preserve">Digital Marketing for Karachi's Tech-Savvy Population:</w:t>
      </w:r>
    </w:p>
    <w:p>
      <w:pPr>
        <w:numPr>
          <w:ilvl w:val="0"/>
          <w:numId w:val="1006"/>
        </w:numPr>
        <w:pStyle w:val="Compact"/>
      </w:pPr>
      <w:r>
        <w:rPr>
          <w:iCs/>
          <w:i/>
        </w:rPr>
        <w:t xml:space="preserve">Google Ads &amp; SEO:</w:t>
      </w:r>
      <w:r>
        <w:t xml:space="preserve"> </w:t>
      </w:r>
      <w:r>
        <w:t xml:space="preserve">Target keywords like "best orthodontist in Karachi," "affordable braces Pakistan" with localized landing pages.</w:t>
      </w:r>
    </w:p>
    <w:p>
      <w:pPr>
        <w:numPr>
          <w:ilvl w:val="0"/>
          <w:numId w:val="1006"/>
        </w:numPr>
        <w:pStyle w:val="Compact"/>
      </w:pPr>
      <w:r>
        <w:rPr>
          <w:iCs/>
          <w:i/>
        </w:rPr>
        <w:t xml:space="preserve">Social Media:</w:t>
      </w:r>
      <w:r>
        <w:t xml:space="preserve"> </w:t>
      </w:r>
      <w:r>
        <w:t xml:space="preserve">Instagram/TikTok campaigns featuring real Pakistani patient transformations (with consent), using hashtags #KarachiSmileJourney and #OrthodontistKarachi.</w:t>
      </w:r>
    </w:p>
    <w:p>
      <w:pPr>
        <w:numPr>
          <w:ilvl w:val="0"/>
          <w:numId w:val="1006"/>
        </w:numPr>
        <w:pStyle w:val="Compact"/>
      </w:pPr>
      <w:r>
        <w:rPr>
          <w:iCs/>
          <w:i/>
        </w:rPr>
        <w:t xml:space="preserve">WhatsApp Engagement:</w:t>
      </w:r>
      <w:r>
        <w:t xml:space="preserve"> </w:t>
      </w:r>
      <w:r>
        <w:t xml:space="preserve">Free weekly dental Q&amp;As in Urdu via WhatsApp groups for parents' associations.</w:t>
      </w:r>
    </w:p>
    <w:p>
      <w:pPr>
        <w:pStyle w:val="FirstParagraph"/>
      </w:pPr>
      <w:r>
        <w:rPr>
          <w:bCs/>
          <w:b/>
        </w:rPr>
        <w:t xml:space="preserve">Community Trust-Building (Critical for Pakistan Karachi):</w:t>
      </w:r>
    </w:p>
    <w:p>
      <w:pPr>
        <w:numPr>
          <w:ilvl w:val="0"/>
          <w:numId w:val="1007"/>
        </w:numPr>
        <w:pStyle w:val="Compact"/>
      </w:pPr>
      <w:r>
        <w:rPr>
          <w:iCs/>
          <w:i/>
        </w:rPr>
        <w:t xml:space="preserve">School Partnerships:</w:t>
      </w:r>
      <w:r>
        <w:t xml:space="preserve"> </w:t>
      </w:r>
      <w:r>
        <w:t xml:space="preserve">Collaborate with 20+ private schools (e.g., Beaconhouse, Garden Schools) for free oral health workshops.</w:t>
      </w:r>
    </w:p>
    <w:p>
      <w:pPr>
        <w:numPr>
          <w:ilvl w:val="0"/>
          <w:numId w:val="1007"/>
        </w:numPr>
        <w:pStyle w:val="Compact"/>
      </w:pPr>
      <w:r>
        <w:rPr>
          <w:iCs/>
          <w:i/>
        </w:rPr>
        <w:t xml:space="preserve">Eid &amp; Ramadan Initiatives:</w:t>
      </w:r>
      <w:r>
        <w:t xml:space="preserve"> </w:t>
      </w:r>
      <w:r>
        <w:t xml:space="preserve">Offer discounted check-ups during religious holidays when families prioritize health visits.</w:t>
      </w:r>
    </w:p>
    <w:p>
      <w:pPr>
        <w:numPr>
          <w:ilvl w:val="0"/>
          <w:numId w:val="1007"/>
        </w:numPr>
        <w:pStyle w:val="Compact"/>
      </w:pPr>
      <w:r>
        <w:rPr>
          <w:iCs/>
          <w:i/>
        </w:rPr>
        <w:t xml:space="preserve">Local Influencers:</w:t>
      </w:r>
      <w:r>
        <w:t xml:space="preserve"> </w:t>
      </w:r>
      <w:r>
        <w:t xml:space="preserve">Partner with trusted Pakistani parenting influencers (e.g., @KarachiMoms) for authentic testimonials.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clinic setup in DHA Phase 5, first school partnership signing.</w:t>
            </w:r>
          </w:p>
        </w:tc>
      </w:tr>
      <w:tr>
        <w:tc>
          <w:tcPr/>
          <w:p>
            <w:pPr>
              <w:pStyle w:val="Compact"/>
              <w:jc w:val="left"/>
            </w:pPr>
            <w:r>
              <w:t xml:space="preserve">Q2 2024</w:t>
            </w:r>
          </w:p>
        </w:tc>
        <w:tc>
          <w:tcPr/>
          <w:p>
            <w:pPr>
              <w:pStyle w:val="Compact"/>
              <w:jc w:val="left"/>
            </w:pPr>
            <w:r>
              <w:t xml:space="preserve">Mobile van operations begin; Eid camp for low-income communities; Instagram campaign launch.</w:t>
            </w:r>
          </w:p>
        </w:tc>
      </w:tr>
      <w:tr>
        <w:tc>
          <w:tcPr/>
          <w:p>
            <w:pPr>
              <w:pStyle w:val="Compact"/>
              <w:jc w:val="left"/>
            </w:pPr>
            <w:r>
              <w:t xml:space="preserve">Q3 2024</w:t>
            </w:r>
          </w:p>
        </w:tc>
        <w:tc>
          <w:tcPr/>
          <w:p>
            <w:pPr>
              <w:pStyle w:val="Compact"/>
              <w:jc w:val="left"/>
            </w:pPr>
            <w:r>
              <w:t xml:space="preserve">Influencer collaborations; referral program rollout with community centers.</w:t>
            </w:r>
          </w:p>
        </w:tc>
      </w:tr>
      <w:tr>
        <w:tc>
          <w:tcPr/>
          <w:p>
            <w:pPr>
              <w:pStyle w:val="Compact"/>
              <w:jc w:val="left"/>
            </w:pPr>
            <w:r>
              <w:t xml:space="preserve">Q4 2024</w:t>
            </w:r>
          </w:p>
        </w:tc>
        <w:tc>
          <w:tcPr/>
          <w:p>
            <w:pPr>
              <w:pStyle w:val="Compact"/>
              <w:jc w:val="left"/>
            </w:pPr>
            <w:r>
              <w:t xml:space="preserve">First annual smile report (patient testimonials + market impact data).</w:t>
            </w:r>
          </w:p>
        </w:tc>
      </w:tr>
    </w:tbl>
    <w:bookmarkEnd w:id="29"/>
    <w:bookmarkStart w:id="30" w:name="budget-allocation"/>
    <w:p>
      <w:pPr>
        <w:pStyle w:val="Heading2"/>
      </w:pPr>
      <w:r>
        <w:t xml:space="preserve">Budget Allocation</w:t>
      </w:r>
    </w:p>
    <w:p>
      <w:pPr>
        <w:pStyle w:val="FirstParagraph"/>
      </w:pPr>
      <w:r>
        <w:t xml:space="preserve">Total Year 1 Budget: PKR 5.8 million (approx. $18,000 USD)</w:t>
      </w:r>
    </w:p>
    <w:p>
      <w:pPr>
        <w:numPr>
          <w:ilvl w:val="0"/>
          <w:numId w:val="1008"/>
        </w:numPr>
        <w:pStyle w:val="Compact"/>
      </w:pPr>
      <w:r>
        <w:t xml:space="preserve">Marketing &amp; Digital (45%): Social media ads, SEO, content creation.</w:t>
      </w:r>
    </w:p>
    <w:p>
      <w:pPr>
        <w:numPr>
          <w:ilvl w:val="0"/>
          <w:numId w:val="1008"/>
        </w:numPr>
        <w:pStyle w:val="Compact"/>
      </w:pPr>
      <w:r>
        <w:t xml:space="preserve">Community Outreach (30%): Mobile van operations, school workshops.</w:t>
      </w:r>
    </w:p>
    <w:p>
      <w:pPr>
        <w:numPr>
          <w:ilvl w:val="0"/>
          <w:numId w:val="1008"/>
        </w:numPr>
        <w:pStyle w:val="Compact"/>
      </w:pPr>
      <w:r>
        <w:t xml:space="preserve">Branding &amp; Materials (25%): Urdu-language brochures, clinic signage in Karachi style.</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9"/>
        </w:numPr>
        <w:pStyle w:val="Compact"/>
      </w:pPr>
      <w:r>
        <w:rPr>
          <w:bCs/>
          <w:b/>
        </w:rPr>
        <w:t xml:space="preserve">Quantitative:</w:t>
      </w:r>
      <w:r>
        <w:t xml:space="preserve"> </w:t>
      </w:r>
      <w:r>
        <w:t xml:space="preserve">Patient acquisition cost (&lt; PKR 3,500), consultation-to-treatment conversion rate (&gt;65%), social media engagement (target: 15% monthly growth).</w:t>
      </w:r>
    </w:p>
    <w:p>
      <w:pPr>
        <w:numPr>
          <w:ilvl w:val="0"/>
          <w:numId w:val="1009"/>
        </w:numPr>
        <w:pStyle w:val="Compact"/>
      </w:pPr>
      <w:r>
        <w:rPr>
          <w:bCs/>
          <w:b/>
        </w:rPr>
        <w:t xml:space="preserve">Qualitative:</w:t>
      </w:r>
      <w:r>
        <w:t xml:space="preserve"> </w:t>
      </w:r>
      <w:r>
        <w:t xml:space="preserve">Patient satisfaction surveys (minimum 4.7/5 average in Urdu), local media mentions.</w:t>
      </w:r>
    </w:p>
    <w:bookmarkEnd w:id="31"/>
    <w:bookmarkStart w:id="32" w:name="conclusion"/>
    <w:p>
      <w:pPr>
        <w:pStyle w:val="Heading2"/>
      </w:pPr>
      <w:r>
        <w:t xml:space="preserve">Conclusion</w:t>
      </w:r>
    </w:p>
    <w:p>
      <w:pPr>
        <w:pStyle w:val="FirstParagraph"/>
      </w:pPr>
      <w:r>
        <w:t xml:space="preserve">This Marketing Plan positions our orthodontic practice as the culturally intelligent leader in Pakistan Karachi. By addressing unmet needs—transparent pricing, community integration, and digital accessibility—we will transform how Pakistani families perceive orthodontic care. As Karachi continues to urbanize, this strategic focus ensures sustainable growth while fulfilling our mission: making high-quality smile transformations accessible to every family across Pakistan Karachi. The success of this plan hinges on consistent cultural nuance—where "orthodontist" isn't just a professional title, but a trusted community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Pakistan Karachi</dc:title>
  <dc:creator/>
  <dc:language>en</dc:language>
  <cp:keywords/>
  <dcterms:created xsi:type="dcterms:W3CDTF">2026-07-24T03:32:01Z</dcterms:created>
  <dcterms:modified xsi:type="dcterms:W3CDTF">2026-07-24T03:32:01Z</dcterms:modified>
</cp:coreProperties>
</file>

<file path=docProps/custom.xml><?xml version="1.0" encoding="utf-8"?>
<Properties xmlns="http://schemas.openxmlformats.org/officeDocument/2006/custom-properties" xmlns:vt="http://schemas.openxmlformats.org/officeDocument/2006/docPropsVTypes"/>
</file>