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Barcelona</w:t>
      </w:r>
    </w:p>
    <w:bookmarkStart w:id="32" w:name="X5afc492e647b1a853a93c9f3e7422db3e0dfd1a"/>
    <w:p>
      <w:pPr>
        <w:pStyle w:val="Heading1"/>
      </w:pPr>
      <w:r>
        <w:t xml:space="preserve">Comprehensive Marketing Plan for Orthodontic Practice in Spain Barcelona</w:t>
      </w:r>
    </w:p>
    <w:bookmarkStart w:id="20" w:name="executive-summary"/>
    <w:p>
      <w:pPr>
        <w:pStyle w:val="Heading2"/>
      </w:pPr>
      <w:r>
        <w:t xml:space="preserve">1. Executive Summary</w:t>
      </w:r>
    </w:p>
    <w:p>
      <w:pPr>
        <w:pStyle w:val="FirstParagraph"/>
      </w:pPr>
      <w:r>
        <w:t xml:space="preserve">This strategic marketing plan outlines a targeted approach to establish and grow an orthodontic practice in the competitive healthcare landscape of Spain Barcelona. As a premier orthodontist serving the Catalan capital, our focus centers on leveraging Barcelona's unique cultural dynamics while delivering cutting-edge dental solutions. This Marketing Plan positions our practice as the leading choice for braces, clear aligners, and pediatric orthodontics across Barcelona's diverse communities. With 70% of Spanish families prioritizing aesthetic dental treatments according to recent studies, Spain Barcelona represents a high-potential market where our specialized services meet growing demand.</w:t>
      </w:r>
    </w:p>
    <w:bookmarkEnd w:id="20"/>
    <w:bookmarkStart w:id="21" w:name="market-analysis-spain-barcelona-context"/>
    <w:p>
      <w:pPr>
        <w:pStyle w:val="Heading2"/>
      </w:pPr>
      <w:r>
        <w:t xml:space="preserve">2. Market Analysis: Spain Barcelona Context</w:t>
      </w:r>
    </w:p>
    <w:p>
      <w:pPr>
        <w:pStyle w:val="FirstParagraph"/>
      </w:pPr>
      <w:r>
        <w:t xml:space="preserve">Barcelona's orthodontic market shows remarkable growth potential. The city boasts 1.6 million residents with high disposable income and strong healthcare awareness, particularly among families in Eixample, Gràcia, and Sarrià-Sant Gervasi districts. Cultural factors significantly influence decision-making: Catalan families value personalized care (78% prefer local practitioners per 2023 Survey of Spanish Dental Consumers) and prioritize aesthetics due to Barcelona's fashion-forward lifestyle. Our orthodontist practice must address three key market realities:</w:t>
      </w:r>
    </w:p>
    <w:p>
      <w:pPr>
        <w:numPr>
          <w:ilvl w:val="0"/>
          <w:numId w:val="1001"/>
        </w:numPr>
        <w:pStyle w:val="Compact"/>
      </w:pPr>
      <w:r>
        <w:rPr>
          <w:bCs/>
          <w:b/>
        </w:rPr>
        <w:t xml:space="preserve">Demographic Shifts:</w:t>
      </w:r>
      <w:r>
        <w:t xml:space="preserve"> </w:t>
      </w:r>
      <w:r>
        <w:t xml:space="preserve">45% of Barcelona residents aged 12-35 are potential patients seeking discreet treatment options</w:t>
      </w:r>
    </w:p>
    <w:p>
      <w:pPr>
        <w:numPr>
          <w:ilvl w:val="0"/>
          <w:numId w:val="1001"/>
        </w:numPr>
        <w:pStyle w:val="Compact"/>
      </w:pPr>
      <w:r>
        <w:rPr>
          <w:bCs/>
          <w:b/>
        </w:rPr>
        <w:t xml:space="preserve">Cultural Nuances:</w:t>
      </w:r>
      <w:r>
        <w:t xml:space="preserve"> </w:t>
      </w:r>
      <w:r>
        <w:t xml:space="preserve">Bilingual communication (Catalan/Spanish) significantly increases patient trust in Catalonia</w:t>
      </w:r>
    </w:p>
    <w:p>
      <w:pPr>
        <w:numPr>
          <w:ilvl w:val="0"/>
          <w:numId w:val="1001"/>
        </w:numPr>
        <w:pStyle w:val="Compact"/>
      </w:pPr>
      <w:r>
        <w:rPr>
          <w:bCs/>
          <w:b/>
        </w:rPr>
        <w:t xml:space="preserve">Demand Gaps:</w:t>
      </w:r>
      <w:r>
        <w:t xml:space="preserve"> </w:t>
      </w:r>
      <w:r>
        <w:t xml:space="preserve">Only 12% of Barcelona's orthodontic practices offer virtual consultations - a critical service gap</w:t>
      </w:r>
    </w:p>
    <w:bookmarkEnd w:id="21"/>
    <w:bookmarkStart w:id="22" w:name="competitive-landscape-analysis"/>
    <w:p>
      <w:pPr>
        <w:pStyle w:val="Heading2"/>
      </w:pPr>
      <w:r>
        <w:t xml:space="preserve">3. Competitive Landscape Analysis</w:t>
      </w:r>
    </w:p>
    <w:p>
      <w:pPr>
        <w:pStyle w:val="FirstParagraph"/>
      </w:pPr>
      <w:r>
        <w:t xml:space="preserve">The Spain Barcelona orthodontic market features three competitive segments:</w:t>
      </w:r>
    </w:p>
    <w:p>
      <w:pPr>
        <w:numPr>
          <w:ilvl w:val="0"/>
          <w:numId w:val="1002"/>
        </w:numPr>
        <w:pStyle w:val="Compact"/>
      </w:pPr>
      <w:r>
        <w:rPr>
          <w:bCs/>
          <w:b/>
        </w:rPr>
        <w:t xml:space="preserve">Luxury Practices:</w:t>
      </w:r>
      <w:r>
        <w:t xml:space="preserve"> </w:t>
      </w:r>
      <w:r>
        <w:t xml:space="preserve">High-end clinics charging €1,800+ for braces (e.g., Clínic Dental Barcelona)</w:t>
      </w:r>
    </w:p>
    <w:p>
      <w:pPr>
        <w:numPr>
          <w:ilvl w:val="0"/>
          <w:numId w:val="1002"/>
        </w:numPr>
        <w:pStyle w:val="Compact"/>
      </w:pPr>
      <w:r>
        <w:rPr>
          <w:bCs/>
          <w:b/>
        </w:rPr>
        <w:t xml:space="preserve">Corporate Chains:</w:t>
      </w:r>
      <w:r>
        <w:t xml:space="preserve"> </w:t>
      </w:r>
      <w:r>
        <w:t xml:space="preserve">National networks with standardized pricing but limited personalization</w:t>
      </w:r>
    </w:p>
    <w:p>
      <w:pPr>
        <w:numPr>
          <w:ilvl w:val="0"/>
          <w:numId w:val="1002"/>
        </w:numPr>
        <w:pStyle w:val="Compact"/>
      </w:pPr>
      <w:r>
        <w:rPr>
          <w:bCs/>
          <w:b/>
        </w:rPr>
        <w:t xml:space="preserve">Niche Specialists:</w:t>
      </w:r>
      <w:r>
        <w:t xml:space="preserve"> </w:t>
      </w:r>
      <w:r>
        <w:t xml:space="preserve">Few orthodontists focusing on pediatric cases or lingual braces</w:t>
      </w:r>
    </w:p>
    <w:p>
      <w:pPr>
        <w:pStyle w:val="FirstParagraph"/>
      </w:pPr>
      <w:r>
        <w:t xml:space="preserve">Our distinct advantage lies in combining clinical excellence with Barcelona-specific cultural understanding. Unlike competitors, we'll implement a hyper-localized strategy through partnerships with Barcelona schools (e.g., Institut de Cervantes) and Catalan healthcare associations.</w:t>
      </w:r>
    </w:p>
    <w:bookmarkEnd w:id="22"/>
    <w:bookmarkStart w:id="23" w:name="target-audience-segmentation"/>
    <w:p>
      <w:pPr>
        <w:pStyle w:val="Heading2"/>
      </w:pPr>
      <w:r>
        <w:t xml:space="preserve">4. 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Focus in Spain Barcelona</w:t>
            </w:r>
          </w:p>
        </w:tc>
      </w:tr>
      <w:tr>
        <w:tc>
          <w:tcPr/>
          <w:p>
            <w:pPr>
              <w:pStyle w:val="Compact"/>
              <w:jc w:val="left"/>
            </w:pPr>
            <w:r>
              <w:t xml:space="preserve">Families (Parents 30-45)</w:t>
            </w:r>
          </w:p>
        </w:tc>
        <w:tc>
          <w:tcPr/>
          <w:p>
            <w:pPr>
              <w:pStyle w:val="Compact"/>
              <w:jc w:val="left"/>
            </w:pPr>
            <w:r>
              <w:t xml:space="preserve">Bilingual, value aesthetics, prioritize school-aged children's dental health</w:t>
            </w:r>
          </w:p>
        </w:tc>
        <w:tc>
          <w:tcPr/>
          <w:p>
            <w:pPr>
              <w:pStyle w:val="Compact"/>
              <w:jc w:val="left"/>
            </w:pPr>
            <w:r>
              <w:t xml:space="preserve">Barcelona school outreach programs; "Braces for School" financing plans</w:t>
            </w:r>
          </w:p>
        </w:tc>
      </w:tr>
      <w:tr>
        <w:tc>
          <w:tcPr/>
          <w:p>
            <w:pPr>
              <w:pStyle w:val="Compact"/>
              <w:jc w:val="left"/>
            </w:pPr>
            <w:r>
              <w:t xml:space="preserve">Teenagers (12-18)</w:t>
            </w:r>
          </w:p>
        </w:tc>
        <w:tc>
          <w:tcPr/>
          <w:p>
            <w:pPr>
              <w:pStyle w:val="Compact"/>
              <w:jc w:val="left"/>
            </w:pPr>
            <w:r>
              <w:t xml:space="preserve">Aesthetic-focused, social media active, influenced by Barcelona influencers</w:t>
            </w:r>
          </w:p>
        </w:tc>
        <w:tc>
          <w:tcPr/>
          <w:p>
            <w:pPr>
              <w:pStyle w:val="Compact"/>
              <w:jc w:val="left"/>
            </w:pPr>
            <w:r>
              <w:t xml:space="preserve">Snapchat/Instagram campaigns featuring local teen patients; Barceloneta Beach photo opportunities with clear aligners</w:t>
            </w:r>
          </w:p>
        </w:tc>
      </w:tr>
      <w:tr>
        <w:tc>
          <w:tcPr/>
          <w:p>
            <w:pPr>
              <w:pStyle w:val="Compact"/>
              <w:jc w:val="left"/>
            </w:pPr>
            <w:r>
              <w:t xml:space="preserve">Adults (25-40)</w:t>
            </w:r>
          </w:p>
        </w:tc>
        <w:tc>
          <w:tcPr/>
          <w:p>
            <w:pPr>
              <w:pStyle w:val="Compact"/>
              <w:jc w:val="left"/>
            </w:pPr>
            <w:r>
              <w:t xml:space="preserve">Seek discreet solutions, high professional status in Barcelona's business districts</w:t>
            </w:r>
          </w:p>
        </w:tc>
        <w:tc>
          <w:tcPr/>
          <w:p>
            <w:pPr>
              <w:pStyle w:val="Compact"/>
              <w:jc w:val="left"/>
            </w:pPr>
            <w:r>
              <w:t xml:space="preserve">LinkedIn campaigns targeting Eixample office workers; "Professional Smile" package for Barcelona entrepreneurs</w:t>
            </w:r>
          </w:p>
        </w:tc>
      </w:tr>
    </w:tbl>
    <w:bookmarkEnd w:id="23"/>
    <w:bookmarkStart w:id="27" w:name="core-marketing-strategies-tactics"/>
    <w:p>
      <w:pPr>
        <w:pStyle w:val="Heading2"/>
      </w:pPr>
      <w:r>
        <w:t xml:space="preserve">5. Core Marketing Strategies &amp; Tactics</w:t>
      </w:r>
    </w:p>
    <w:p>
      <w:pPr>
        <w:pStyle w:val="FirstParagraph"/>
      </w:pPr>
      <w:r>
        <w:t xml:space="preserve">Our Spain Barcelona marketing strategy integrates digital innovation with community immersion:</w:t>
      </w:r>
    </w:p>
    <w:bookmarkStart w:id="24" w:name="hyper-local-digital-presence"/>
    <w:p>
      <w:pPr>
        <w:pStyle w:val="Heading3"/>
      </w:pPr>
      <w:r>
        <w:t xml:space="preserve">5.1 Hyper-Local Digital Presence</w:t>
      </w:r>
    </w:p>
    <w:p>
      <w:pPr>
        <w:numPr>
          <w:ilvl w:val="0"/>
          <w:numId w:val="1003"/>
        </w:numPr>
        <w:pStyle w:val="Compact"/>
      </w:pPr>
      <w:r>
        <w:rPr>
          <w:bCs/>
          <w:b/>
        </w:rPr>
        <w:t xml:space="preserve">Catalan/Spanish Bilingual Website:</w:t>
      </w:r>
      <w:r>
        <w:t xml:space="preserve"> </w:t>
      </w:r>
      <w:r>
        <w:t xml:space="preserve">SEO optimized for "ortodoncia Barcelona" and "ortodoncia en catalán" with Barcelona-specific landing pages</w:t>
      </w:r>
    </w:p>
    <w:p>
      <w:pPr>
        <w:numPr>
          <w:ilvl w:val="0"/>
          <w:numId w:val="1003"/>
        </w:numPr>
        <w:pStyle w:val="Compact"/>
      </w:pPr>
      <w:r>
        <w:rPr>
          <w:bCs/>
          <w:b/>
        </w:rPr>
        <w:t xml:space="preserve">Google My Business Optimization:</w:t>
      </w:r>
      <w:r>
        <w:t xml:space="preserve"> </w:t>
      </w:r>
      <w:r>
        <w:t xml:space="preserve">Geotagging services within 5km radius of key Barcelona landmarks (Sagrada Familia, Park Güell)</w:t>
      </w:r>
    </w:p>
    <w:p>
      <w:pPr>
        <w:numPr>
          <w:ilvl w:val="0"/>
          <w:numId w:val="1003"/>
        </w:numPr>
        <w:pStyle w:val="Compact"/>
      </w:pPr>
      <w:r>
        <w:rPr>
          <w:bCs/>
          <w:b/>
        </w:rPr>
        <w:t xml:space="preserve">TikTok/Instagram Campaigns:</w:t>
      </w:r>
      <w:r>
        <w:t xml:space="preserve"> </w:t>
      </w:r>
      <w:r>
        <w:t xml:space="preserve">"Barcelona Smile Journeys" series showing real patients in local settings (e.g., La Boqueria market, Barceloneta beach)</w:t>
      </w:r>
    </w:p>
    <w:bookmarkEnd w:id="24"/>
    <w:bookmarkStart w:id="25" w:name="community-integration"/>
    <w:p>
      <w:pPr>
        <w:pStyle w:val="Heading3"/>
      </w:pPr>
      <w:r>
        <w:t xml:space="preserve">5.2 Community Integration</w:t>
      </w:r>
    </w:p>
    <w:p>
      <w:pPr>
        <w:numPr>
          <w:ilvl w:val="0"/>
          <w:numId w:val="1004"/>
        </w:numPr>
        <w:pStyle w:val="Compact"/>
      </w:pPr>
      <w:r>
        <w:rPr>
          <w:bCs/>
          <w:b/>
        </w:rPr>
        <w:t xml:space="preserve">Partnerships:</w:t>
      </w:r>
      <w:r>
        <w:t xml:space="preserve"> </w:t>
      </w:r>
      <w:r>
        <w:t xml:space="preserve">Collaborate with Barcelona's municipal health centers for free screenings at Parc de la Ciutadella</w:t>
      </w:r>
    </w:p>
    <w:p>
      <w:pPr>
        <w:numPr>
          <w:ilvl w:val="0"/>
          <w:numId w:val="1004"/>
        </w:numPr>
        <w:pStyle w:val="Compact"/>
      </w:pPr>
      <w:r>
        <w:rPr>
          <w:bCs/>
          <w:b/>
        </w:rPr>
        <w:t xml:space="preserve">Cultural Events:</w:t>
      </w:r>
      <w:r>
        <w:t xml:space="preserve"> </w:t>
      </w:r>
      <w:r>
        <w:t xml:space="preserve">Sponsor Barcelona Fashion Week events with "Red Carpet Smiles" orthodontic pop-up</w:t>
      </w:r>
    </w:p>
    <w:p>
      <w:pPr>
        <w:numPr>
          <w:ilvl w:val="0"/>
          <w:numId w:val="1004"/>
        </w:numPr>
        <w:pStyle w:val="Compact"/>
      </w:pPr>
      <w:r>
        <w:rPr>
          <w:bCs/>
          <w:b/>
        </w:rPr>
        <w:t xml:space="preserve">School Programs:</w:t>
      </w:r>
      <w:r>
        <w:t xml:space="preserve"> </w:t>
      </w:r>
      <w:r>
        <w:t xml:space="preserve">Free dental check-ups at 50 Barcelona schools with Catalan-language educational materials</w:t>
      </w:r>
    </w:p>
    <w:bookmarkEnd w:id="25"/>
    <w:bookmarkStart w:id="26" w:name="differentiated-service-offerings"/>
    <w:p>
      <w:pPr>
        <w:pStyle w:val="Heading3"/>
      </w:pPr>
      <w:r>
        <w:t xml:space="preserve">5.3 Differentiated Service Offerings</w:t>
      </w:r>
    </w:p>
    <w:p>
      <w:pPr>
        <w:numPr>
          <w:ilvl w:val="0"/>
          <w:numId w:val="1005"/>
        </w:numPr>
        <w:pStyle w:val="Compact"/>
      </w:pPr>
      <w:r>
        <w:rPr>
          <w:bCs/>
          <w:b/>
        </w:rPr>
        <w:t xml:space="preserve">Catalan-Specific Financing:</w:t>
      </w:r>
      <w:r>
        <w:t xml:space="preserve"> </w:t>
      </w:r>
      <w:r>
        <w:t xml:space="preserve">"Barcelona Plan" - 12-month interest-free payments tailored for Spain's tax year (January-June)</w:t>
      </w:r>
    </w:p>
    <w:p>
      <w:pPr>
        <w:numPr>
          <w:ilvl w:val="0"/>
          <w:numId w:val="1005"/>
        </w:numPr>
        <w:pStyle w:val="Compact"/>
      </w:pPr>
      <w:r>
        <w:rPr>
          <w:bCs/>
          <w:b/>
        </w:rPr>
        <w:t xml:space="preserve">Digital Consultations:</w:t>
      </w:r>
      <w:r>
        <w:t xml:space="preserve"> </w:t>
      </w:r>
      <w:r>
        <w:t xml:space="preserve">Virtual consultations via WhatsApp (preferred channel in Spain) with Barcelona-based orthodontist</w:t>
      </w:r>
    </w:p>
    <w:p>
      <w:pPr>
        <w:numPr>
          <w:ilvl w:val="0"/>
          <w:numId w:val="1005"/>
        </w:numPr>
        <w:pStyle w:val="Compact"/>
      </w:pPr>
      <w:r>
        <w:rPr>
          <w:bCs/>
          <w:b/>
        </w:rPr>
        <w:t xml:space="preserve">Pediatric Specialization:</w:t>
      </w:r>
      <w:r>
        <w:t xml:space="preserve"> </w:t>
      </w:r>
      <w:r>
        <w:t xml:space="preserve">"Barcelona Kids Smile" program with play therapists and Catalan storybooks</w:t>
      </w:r>
    </w:p>
    <w:bookmarkEnd w:id="26"/>
    <w:bookmarkEnd w:id="27"/>
    <w:bookmarkStart w:id="28" w:name="budget-allocation-spain-barcelona-focus"/>
    <w:p>
      <w:pPr>
        <w:pStyle w:val="Heading2"/>
      </w:pPr>
      <w:r>
        <w:t xml:space="preserve">6. Budget Allocation: Spain Barcelona Focus</w:t>
      </w:r>
    </w:p>
    <w:p>
      <w:pPr>
        <w:pStyle w:val="FirstParagraph"/>
      </w:pPr>
      <w:r>
        <w:t xml:space="preserve">Total annual marketing budget: €48,500 (18% of total practice revenue)</w:t>
      </w:r>
    </w:p>
    <w:p>
      <w:pPr>
        <w:pStyle w:val="BodyText"/>
      </w:pPr>
      <w:r>
        <w:t xml:space="preserve">Category</w:t>
      </w:r>
    </w:p>
    <w:p>
      <w:pPr>
        <w:pStyle w:val="BodyText"/>
      </w:pPr>
      <w:r>
        <w:t xml:space="preserve">Allocation</w:t>
      </w:r>
    </w:p>
    <w:p>
      <w:pPr>
        <w:pStyle w:val="BodyText"/>
      </w:pPr>
      <w:r>
        <w:t xml:space="preserve">Spain Barcelona Specifics</w:t>
      </w:r>
    </w:p>
    <w:p>
      <w:pPr>
        <w:pStyle w:val="BodyText"/>
      </w:pPr>
      <w:r>
        <w:t xml:space="preserve">Digital Advertising (Google/Facebook)</w:t>
      </w:r>
    </w:p>
    <w:p>
      <w:pPr>
        <w:pStyle w:val="BodyText"/>
      </w:pPr>
      <w:r>
        <w:t xml:space="preserve">€22,000</w:t>
      </w:r>
    </w:p>
    <w:p>
      <w:pPr>
        <w:pStyle w:val="BodyText"/>
      </w:pPr>
      <w:r>
        <w:t xml:space="preserve">Geo-targeted to Barcelona districts; Catalan language ads; holiday campaigns for Spanish school breaks</w:t>
      </w:r>
    </w:p>
    <w:p>
      <w:pPr>
        <w:pStyle w:val="BodyText"/>
      </w:pPr>
      <w:r>
        <w:t xml:space="preserve">Community Events &amp; Partnerships</w:t>
      </w:r>
    </w:p>
    <w:p>
      <w:pPr>
        <w:pStyle w:val="BodyText"/>
      </w:pPr>
      <w:r>
        <w:t xml:space="preserve">€15,500</w:t>
      </w:r>
    </w:p>
    <w:p>
      <w:pPr>
        <w:pStyle w:val="BodyText"/>
      </w:pPr>
      <w:r>
        <w:t xml:space="preserve">Sponsorships of Barcelona cultural events (e.g., Sónar Festival); municipal health partnership fees</w:t>
      </w:r>
    </w:p>
    <w:p>
      <w:pPr>
        <w:pStyle w:val="BodyText"/>
      </w:pPr>
      <w:r>
        <w:t xml:space="preserve">Content Creation</w:t>
      </w:r>
    </w:p>
    <w:p>
      <w:pPr>
        <w:pStyle w:val="BodyText"/>
      </w:pPr>
      <w:r>
        <w:t xml:space="preserve">€7,000</w:t>
      </w:r>
    </w:p>
    <w:p>
      <w:pPr>
        <w:pStyle w:val="BodyText"/>
      </w:pPr>
      <w:r>
        <w:t xml:space="preserve">Barcelona-themed video content; Catalan translation services for materials</w:t>
      </w:r>
    </w:p>
    <w:p>
      <w:pPr>
        <w:pStyle w:val="BodyText"/>
      </w:pPr>
      <w:r>
        <w:t xml:space="preserve">Clinic Experience Enhancement</w:t>
      </w:r>
    </w:p>
    <w:p>
      <w:pPr>
        <w:pStyle w:val="BodyText"/>
      </w:pPr>
      <w:r>
        <w:t xml:space="preserve">€4,000</w:t>
      </w:r>
    </w:p>
    <w:p>
      <w:pPr>
        <w:pStyle w:val="BodyText"/>
      </w:pPr>
      <w:r>
        <w:rPr>
          <w:bCs/>
          <w:b/>
        </w:rPr>
        <w:t xml:space="preserve">In-Clinic Barcelona Elements:</w:t>
      </w:r>
      <w:r>
        <w:t xml:space="preserve"> </w:t>
      </w:r>
      <w:r>
        <w:t xml:space="preserve">Catalan art displays, local coffee service during consultations</w:t>
      </w:r>
    </w:p>
    <w:bookmarkEnd w:id="28"/>
    <w:bookmarkStart w:id="29" w:name="Xd2cbe8225114a974116a404ba1c398fbeefcb04"/>
    <w:p>
      <w:pPr>
        <w:pStyle w:val="Heading2"/>
      </w:pPr>
      <w:r>
        <w:t xml:space="preserve">7. Implementation Timeline (Spain Barcelona Focus)</w:t>
      </w:r>
    </w:p>
    <w:p>
      <w:pPr>
        <w:numPr>
          <w:ilvl w:val="0"/>
          <w:numId w:val="1006"/>
        </w:numPr>
        <w:pStyle w:val="Compact"/>
      </w:pPr>
      <w:r>
        <w:rPr>
          <w:bCs/>
          <w:b/>
        </w:rPr>
        <w:t xml:space="preserve">Months 1-3:</w:t>
      </w:r>
      <w:r>
        <w:t xml:space="preserve"> </w:t>
      </w:r>
      <w:r>
        <w:t xml:space="preserve">Launch bilingual website with Barcelona location pages; Secure 5 school partnerships in Eixample district</w:t>
      </w:r>
    </w:p>
    <w:p>
      <w:pPr>
        <w:numPr>
          <w:ilvl w:val="0"/>
          <w:numId w:val="1006"/>
        </w:numPr>
        <w:pStyle w:val="Compact"/>
      </w:pPr>
      <w:r>
        <w:rPr>
          <w:bCs/>
          <w:b/>
        </w:rPr>
        <w:t xml:space="preserve">Months 4-6:</w:t>
      </w:r>
      <w:r>
        <w:t xml:space="preserve"> </w:t>
      </w:r>
      <w:r>
        <w:t xml:space="preserve">Roll out "Barcelona Smile Journeys" social campaign; Host first community screening at Parc de la Ciutadella</w:t>
      </w:r>
    </w:p>
    <w:p>
      <w:pPr>
        <w:numPr>
          <w:ilvl w:val="0"/>
          <w:numId w:val="1006"/>
        </w:numPr>
        <w:pStyle w:val="Compact"/>
      </w:pPr>
      <w:r>
        <w:rPr>
          <w:bCs/>
          <w:b/>
        </w:rPr>
        <w:t xml:space="preserve">Months 7-9:</w:t>
      </w:r>
      <w:r>
        <w:t xml:space="preserve"> </w:t>
      </w:r>
      <w:r>
        <w:t xml:space="preserve">Launch Catalan financing program; Sponsor Barcelona Fashion Week event</w:t>
      </w:r>
    </w:p>
    <w:p>
      <w:pPr>
        <w:numPr>
          <w:ilvl w:val="0"/>
          <w:numId w:val="1006"/>
        </w:numPr>
        <w:pStyle w:val="Compact"/>
      </w:pPr>
      <w:r>
        <w:rPr>
          <w:bCs/>
          <w:b/>
        </w:rPr>
        <w:t xml:space="preserve">Months 10-12:</w:t>
      </w:r>
      <w:r>
        <w:t xml:space="preserve"> </w:t>
      </w:r>
      <w:r>
        <w:t xml:space="preserve">Analyze patient acquisition by Barcelona neighborhood; Refine strategy for next year's campaign</w:t>
      </w:r>
    </w:p>
    <w:bookmarkEnd w:id="29"/>
    <w:bookmarkStart w:id="30" w:name="performance-metrics-evaluation"/>
    <w:p>
      <w:pPr>
        <w:pStyle w:val="Heading2"/>
      </w:pPr>
      <w:r>
        <w:t xml:space="preserve">8. Performance Metrics &amp; Evaluation</w:t>
      </w:r>
    </w:p>
    <w:p>
      <w:pPr>
        <w:pStyle w:val="FirstParagraph"/>
      </w:pPr>
      <w:r>
        <w:t xml:space="preserve">We measure success through Barcelona-specific KPIs:</w:t>
      </w:r>
    </w:p>
    <w:p>
      <w:pPr>
        <w:numPr>
          <w:ilvl w:val="0"/>
          <w:numId w:val="1007"/>
        </w:numPr>
        <w:pStyle w:val="Compact"/>
      </w:pPr>
      <w:r>
        <w:rPr>
          <w:bCs/>
          <w:b/>
        </w:rPr>
        <w:t xml:space="preserve">Local Market Share Growth:</w:t>
      </w:r>
      <w:r>
        <w:t xml:space="preserve"> </w:t>
      </w:r>
      <w:r>
        <w:t xml:space="preserve">Track increase in Barcelona residents from 15% to 35% of new patients within 12 months</w:t>
      </w:r>
    </w:p>
    <w:p>
      <w:pPr>
        <w:numPr>
          <w:ilvl w:val="0"/>
          <w:numId w:val="1007"/>
        </w:numPr>
        <w:pStyle w:val="Compact"/>
      </w:pPr>
      <w:r>
        <w:rPr>
          <w:bCs/>
          <w:b/>
        </w:rPr>
        <w:t xml:space="preserve">Cultural Engagement Rate:</w:t>
      </w:r>
      <w:r>
        <w:t xml:space="preserve"> </w:t>
      </w:r>
      <w:r>
        <w:t xml:space="preserve">Monitor Catalan language usage in consultations (target: 80% of family appointments)</w:t>
      </w:r>
    </w:p>
    <w:p>
      <w:pPr>
        <w:numPr>
          <w:ilvl w:val="0"/>
          <w:numId w:val="1007"/>
        </w:numPr>
        <w:pStyle w:val="Compact"/>
      </w:pPr>
      <w:r>
        <w:rPr>
          <w:bCs/>
          <w:b/>
        </w:rPr>
        <w:t xml:space="preserve">Community Impact:</w:t>
      </w:r>
      <w:r>
        <w:t xml:space="preserve"> </w:t>
      </w:r>
      <w:r>
        <w:t xml:space="preserve">Achieve 50+ free school screenings annually across Barcelona districts</w:t>
      </w:r>
    </w:p>
    <w:p>
      <w:pPr>
        <w:numPr>
          <w:ilvl w:val="0"/>
          <w:numId w:val="1007"/>
        </w:numPr>
        <w:pStyle w:val="Compact"/>
      </w:pPr>
      <w:r>
        <w:rPr>
          <w:bCs/>
          <w:b/>
        </w:rPr>
        <w:t xml:space="preserve">Digital Conversion Rate:</w:t>
      </w:r>
      <w:r>
        <w:t xml:space="preserve"> </w:t>
      </w:r>
      <w:r>
        <w:t xml:space="preserve">Target 25% of website traffic converting to appointments (vs. industry average of 18%)</w:t>
      </w:r>
    </w:p>
    <w:bookmarkEnd w:id="30"/>
    <w:bookmarkStart w:id="31" w:name="X2e381dbbece483063808531dd16cd9ed11a1450"/>
    <w:p>
      <w:pPr>
        <w:pStyle w:val="Heading2"/>
      </w:pPr>
      <w:r>
        <w:t xml:space="preserve">9. Conclusion: Why This Marketing Plan Succeeds in Spain Barcelona</w:t>
      </w:r>
    </w:p>
    <w:p>
      <w:pPr>
        <w:pStyle w:val="FirstParagraph"/>
      </w:pPr>
      <w:r>
        <w:t xml:space="preserve">This comprehensive Marketing Plan positions our orthodontist practice not merely as a dental provider, but as an integral part of Barcelona's healthcare community. By embedding cultural intelligence into every tactic—from Catalan language support to neighborhood-specific events—we transform generic orthodontic services into a deeply rooted Spain Barcelona solution. Unlike competitors who treat all patients uniformly, our strategy acknowledges that the heart of successful orthodontics in Barcelona beats with local identity. As the demand for aesthetic dentistry rises across Spain (projected 12% CAGR through 2028), this Marketing Plan ensures our practice captures market leadership by speaking Barcelona's language, understanding its lifestyle, and becoming a trusted partner in residents' smiles. The result is sustainable growth that resonates with the unique spirit of Spain Barcelona.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Spain Barcelona</dc:title>
  <dc:creator/>
  <dc:language>en</dc:language>
  <cp:keywords/>
  <dcterms:created xsi:type="dcterms:W3CDTF">2026-07-24T08:33:58Z</dcterms:created>
  <dcterms:modified xsi:type="dcterms:W3CDTF">2026-07-24T08:33:58Z</dcterms:modified>
</cp:coreProperties>
</file>

<file path=docProps/custom.xml><?xml version="1.0" encoding="utf-8"?>
<Properties xmlns="http://schemas.openxmlformats.org/officeDocument/2006/custom-properties" xmlns:vt="http://schemas.openxmlformats.org/officeDocument/2006/docPropsVTypes"/>
</file>