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Orthodontist</w:t>
      </w:r>
      <w:r>
        <w:t xml:space="preserve"> </w:t>
      </w:r>
      <w:r>
        <w:t xml:space="preserve">Practice</w:t>
      </w:r>
      <w:r>
        <w:t xml:space="preserve"> </w:t>
      </w:r>
      <w:r>
        <w:t xml:space="preserve">in</w:t>
      </w:r>
      <w:r>
        <w:t xml:space="preserve"> </w:t>
      </w:r>
      <w:r>
        <w:t xml:space="preserve">Sudan</w:t>
      </w:r>
      <w:r>
        <w:t xml:space="preserve"> </w:t>
      </w:r>
      <w:r>
        <w:t xml:space="preserve">Khartoum</w:t>
      </w:r>
    </w:p>
    <w:bookmarkStart w:id="32" w:name="X213fa608f04c66162289d67e24f092269622a77"/>
    <w:p>
      <w:pPr>
        <w:pStyle w:val="Heading1"/>
      </w:pPr>
      <w:r>
        <w:t xml:space="preserve">Comprehensive Marketing Plan for an Orthodontist Practice in Sudan Khartoum</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orthodontic practice within the dynamic urban landscape of Sudan Khartoum. Recognizing the critical gap in specialized dental care services for malocclusion correction and aesthetic dentistry in Khartoum, this plan targets both immediate patient acquisition and long-term brand dominance. The focus remains squarely on delivering exceptional orthodontic care while deeply integrating with Sudanese cultural values, economic realities, and healthcare awareness levels specific to Khartoum. This initiative is not merely a business strategy; it is a commitment to elevating oral health standards across the region.</w:t>
      </w:r>
    </w:p>
    <w:bookmarkEnd w:id="20"/>
    <w:bookmarkStart w:id="21" w:name="market-analysis-sudan-khartoum-context"/>
    <w:p>
      <w:pPr>
        <w:pStyle w:val="Heading2"/>
      </w:pPr>
      <w:r>
        <w:t xml:space="preserve">Market Analysis: Sudan Khartoum Context</w:t>
      </w:r>
    </w:p>
    <w:p>
      <w:pPr>
        <w:pStyle w:val="FirstParagraph"/>
      </w:pPr>
      <w:r>
        <w:t xml:space="preserve">Sudan Khartoum, as the political, economic, and cultural hub of Sudan, presents a unique yet challenging market for specialized healthcare. While general dentistry is widely available, access to quality orthodontic services remains severely limited. The vast majority of residents are unaware of modern orthodontic options beyond basic extractions or simple fixes. Cultural perceptions often view braces as purely cosmetic or reserved for the wealthy elite, overlooking their crucial role in oral health, speech development, and self-esteem—particularly among children and adolescents. Current orthodontic services are either non-existent in many parts of Khartoum or provided by general dentists with minimal specialized training. A thorough analysis reveals a significant unmet need: a growing population segment (especially youth) seeking affordable, high-quality orthodontic treatment, coupled with a lack of local expertise and trust in existing options. This void represents the core opportunity for our new Orthodontist practice in Sudan Khartoum.</w:t>
      </w:r>
    </w:p>
    <w:bookmarkEnd w:id="21"/>
    <w:bookmarkStart w:id="22" w:name="target-audience"/>
    <w:p>
      <w:pPr>
        <w:pStyle w:val="Heading2"/>
      </w:pPr>
      <w:r>
        <w:t xml:space="preserve">Target Audience</w:t>
      </w:r>
    </w:p>
    <w:p>
      <w:pPr>
        <w:pStyle w:val="FirstParagraph"/>
      </w:pPr>
      <w:r>
        <w:t xml:space="preserve">Primary: Parents of children (7-18 years) and young adults (19-30 years) residing in key Khartoum neighborhoods including Omdurman, Khartoum North, and Central Khartoum. This group prioritizes their children's health and appearance but is often price-sensitive and requires clear, culturally resonant education on orthodontic benefits.</w:t>
      </w:r>
      <w:r>
        <w:t xml:space="preserve"> </w:t>
      </w:r>
      <w:r>
        <w:t xml:space="preserve">Secondary: General dental clinics across Sudan Khartoum seeking reliable orthodontic referral partners for patients needing specialized care.</w:t>
      </w:r>
      <w:r>
        <w:t xml:space="preserve"> </w:t>
      </w:r>
      <w:r>
        <w:t xml:space="preserve">Tertiary: Local schools, universities (e.g., University of Khartoum), and community organizations focused on youth health initiatives.</w:t>
      </w:r>
    </w:p>
    <w:bookmarkEnd w:id="22"/>
    <w:bookmarkStart w:id="23" w:name="marketing-goals-objectives"/>
    <w:p>
      <w:pPr>
        <w:pStyle w:val="Heading2"/>
      </w:pPr>
      <w:r>
        <w:t xml:space="preserve">Marketing Goals &amp; Objectives</w:t>
      </w:r>
    </w:p>
    <w:p>
      <w:pPr>
        <w:numPr>
          <w:ilvl w:val="0"/>
          <w:numId w:val="1001"/>
        </w:numPr>
        <w:pStyle w:val="Compact"/>
      </w:pPr>
      <w:r>
        <w:rPr>
          <w:bCs/>
          <w:b/>
        </w:rPr>
        <w:t xml:space="preserve">Brand Awareness:</w:t>
      </w:r>
      <w:r>
        <w:t xml:space="preserve"> </w:t>
      </w:r>
      <w:r>
        <w:t xml:space="preserve">Achieve 70% recognition of the Orthodontist practice name among target demographics in Sudan Khartoum within 18 months.</w:t>
      </w:r>
    </w:p>
    <w:p>
      <w:pPr>
        <w:numPr>
          <w:ilvl w:val="0"/>
          <w:numId w:val="1001"/>
        </w:numPr>
        <w:pStyle w:val="Compact"/>
      </w:pPr>
      <w:r>
        <w:rPr>
          <w:bCs/>
          <w:b/>
        </w:rPr>
        <w:t xml:space="preserve">Patient Acquisition:</w:t>
      </w:r>
      <w:r>
        <w:t xml:space="preserve"> </w:t>
      </w:r>
      <w:r>
        <w:t xml:space="preserve">Attract 150 new orthodontic consultations in the first year, with a sustained monthly intake of 25-30 patients.</w:t>
      </w:r>
    </w:p>
    <w:p>
      <w:pPr>
        <w:numPr>
          <w:ilvl w:val="0"/>
          <w:numId w:val="1001"/>
        </w:numPr>
        <w:pStyle w:val="Compact"/>
      </w:pPr>
      <w:r>
        <w:rPr>
          <w:bCs/>
          <w:b/>
        </w:rPr>
        <w:t xml:space="preserve">Community Integration:</w:t>
      </w:r>
      <w:r>
        <w:t xml:space="preserve"> </w:t>
      </w:r>
      <w:r>
        <w:t xml:space="preserve">Establish partnerships with at least 5 local schools and dental clinics within the first year to enhance credibility and reach.</w:t>
      </w:r>
    </w:p>
    <w:p>
      <w:pPr>
        <w:numPr>
          <w:ilvl w:val="0"/>
          <w:numId w:val="1001"/>
        </w:numPr>
        <w:pStyle w:val="Compact"/>
      </w:pPr>
      <w:r>
        <w:rPr>
          <w:bCs/>
          <w:b/>
        </w:rPr>
        <w:t xml:space="preserve">Value Perception:</w:t>
      </w:r>
      <w:r>
        <w:t xml:space="preserve"> </w:t>
      </w:r>
      <w:r>
        <w:t xml:space="preserve">Position the practice as offering premium, culturally sensitive orthodontic care at accessible price points, differentiating from outdated or low-quality alternatives in Sudan Khartoum.</w:t>
      </w:r>
    </w:p>
    <w:bookmarkEnd w:id="23"/>
    <w:bookmarkStart w:id="28" w:name="core-marketing-strategies"/>
    <w:p>
      <w:pPr>
        <w:pStyle w:val="Heading2"/>
      </w:pPr>
      <w:r>
        <w:t xml:space="preserve">Core Marketing Strategies</w:t>
      </w:r>
    </w:p>
    <w:bookmarkStart w:id="24" w:name="X7b7514b59c9b477668b7043f5cad73e89cf8a93"/>
    <w:p>
      <w:pPr>
        <w:pStyle w:val="Heading3"/>
      </w:pPr>
      <w:r>
        <w:t xml:space="preserve">1. Culturally Tailored Education &amp; Awareness Campaigns</w:t>
      </w:r>
    </w:p>
    <w:p>
      <w:pPr>
        <w:pStyle w:val="FirstParagraph"/>
      </w:pPr>
      <w:r>
        <w:t xml:space="preserve">Overcoming misinformation is paramount. We will launch a multi-channel educational campaign focused on dispelling myths about orthodontics in Sudan Khartoum. This includes:</w:t>
      </w:r>
    </w:p>
    <w:p>
      <w:pPr>
        <w:numPr>
          <w:ilvl w:val="0"/>
          <w:numId w:val="1002"/>
        </w:numPr>
        <w:pStyle w:val="Compact"/>
      </w:pPr>
      <w:r>
        <w:rPr>
          <w:bCs/>
          <w:b/>
        </w:rPr>
        <w:t xml:space="preserve">Free Community Workshops:</w:t>
      </w:r>
      <w:r>
        <w:t xml:space="preserve"> </w:t>
      </w:r>
      <w:r>
        <w:t xml:space="preserve">Partnering with schools and mosques to host sessions explaining "Why Orthodontic Care Matters for Your Child's Health &amp; Future" in Arabic, using relatable local examples (e.g., linking misaligned teeth to difficulty eating traditional foods like Ful or Suji).</w:t>
      </w:r>
    </w:p>
    <w:p>
      <w:pPr>
        <w:numPr>
          <w:ilvl w:val="0"/>
          <w:numId w:val="1002"/>
        </w:numPr>
        <w:pStyle w:val="Compact"/>
      </w:pPr>
      <w:r>
        <w:rPr>
          <w:bCs/>
          <w:b/>
        </w:rPr>
        <w:t xml:space="preserve">Localized Digital Content:</w:t>
      </w:r>
      <w:r>
        <w:t xml:space="preserve"> </w:t>
      </w:r>
      <w:r>
        <w:t xml:space="preserve">Creating short, engaging videos and infographics in Arabic on Facebook/WhatsApp (widely used platforms) showcasing real Sudanese patients' transformative journeys post-treatment. Content emphasizes health benefits alongside aesthetics.</w:t>
      </w:r>
    </w:p>
    <w:p>
      <w:pPr>
        <w:numPr>
          <w:ilvl w:val="0"/>
          <w:numId w:val="1002"/>
        </w:numPr>
        <w:pStyle w:val="Compact"/>
      </w:pPr>
      <w:r>
        <w:rPr>
          <w:bCs/>
          <w:b/>
        </w:rPr>
        <w:t xml:space="preserve">Collaboration with Local Influencers:</w:t>
      </w:r>
      <w:r>
        <w:t xml:space="preserve"> </w:t>
      </w:r>
      <w:r>
        <w:t xml:space="preserve">Partnering with trusted Khartoum-based family health influencers (not necessarily celebrities) for authentic testimonials about the practice's impact on their children's confidence.</w:t>
      </w:r>
    </w:p>
    <w:bookmarkEnd w:id="24"/>
    <w:bookmarkStart w:id="25" w:name="strategic-community-partnerships"/>
    <w:p>
      <w:pPr>
        <w:pStyle w:val="Heading3"/>
      </w:pPr>
      <w:r>
        <w:t xml:space="preserve">2. Strategic Community Partnerships</w:t>
      </w:r>
    </w:p>
    <w:p>
      <w:pPr>
        <w:pStyle w:val="FirstParagraph"/>
      </w:pPr>
      <w:r>
        <w:t xml:space="preserve">Beyond schools, building trust requires deep integration. We will:</w:t>
      </w:r>
    </w:p>
    <w:p>
      <w:pPr>
        <w:numPr>
          <w:ilvl w:val="0"/>
          <w:numId w:val="1003"/>
        </w:numPr>
        <w:pStyle w:val="Compact"/>
      </w:pPr>
      <w:r>
        <w:t xml:space="preserve">Form referral agreements with 10+ reputable general dental clinics across Khartoum, offering joint patient education materials and discounted consultation packages for their referrals.</w:t>
      </w:r>
    </w:p>
    <w:p>
      <w:pPr>
        <w:numPr>
          <w:ilvl w:val="0"/>
          <w:numId w:val="1003"/>
        </w:numPr>
        <w:pStyle w:val="Compact"/>
      </w:pPr>
      <w:r>
        <w:t xml:space="preserve">Host quarterly "Oral Health Days" at community centers (e.g., in Al-Riyadh or Bab al-Nil areas), providing free basic screenings and orthodontic consultations for a limited number of participants, funded partially through local business sponsorships.</w:t>
      </w:r>
    </w:p>
    <w:bookmarkEnd w:id="25"/>
    <w:bookmarkStart w:id="26" w:name="accessible-transparent-pricing"/>
    <w:p>
      <w:pPr>
        <w:pStyle w:val="Heading3"/>
      </w:pPr>
      <w:r>
        <w:t xml:space="preserve">3. Accessible &amp; Transparent Pricing</w:t>
      </w:r>
    </w:p>
    <w:p>
      <w:pPr>
        <w:pStyle w:val="FirstParagraph"/>
      </w:pPr>
      <w:r>
        <w:t xml:space="preserve">Addressing affordability is key to success in Sudan Khartoum's market. We will implement:</w:t>
      </w:r>
    </w:p>
    <w:p>
      <w:pPr>
        <w:numPr>
          <w:ilvl w:val="0"/>
          <w:numId w:val="1004"/>
        </w:numPr>
        <w:pStyle w:val="Compact"/>
      </w:pPr>
      <w:r>
        <w:rPr>
          <w:bCs/>
          <w:b/>
        </w:rPr>
        <w:t xml:space="preserve">Flexible Payment Plans:</w:t>
      </w:r>
      <w:r>
        <w:t xml:space="preserve"> </w:t>
      </w:r>
      <w:r>
        <w:t xml:space="preserve">Offering installment options (e.g., 6-12 months) without high interest, clearly explained in Arabic during consultations.</w:t>
      </w:r>
    </w:p>
    <w:p>
      <w:pPr>
        <w:numPr>
          <w:ilvl w:val="0"/>
          <w:numId w:val="1004"/>
        </w:numPr>
        <w:pStyle w:val="Compact"/>
      </w:pPr>
      <w:r>
        <w:rPr>
          <w:bCs/>
          <w:b/>
        </w:rPr>
        <w:t xml:space="preserve">Transparent Fee Structure:</w:t>
      </w:r>
      <w:r>
        <w:t xml:space="preserve"> </w:t>
      </w:r>
      <w:r>
        <w:t xml:space="preserve">Publishing clear, no-hidden-cost price lists for common treatments (traditional braces, clear aligners where feasible) on our website and clinic walls. This builds immediate trust.</w:t>
      </w:r>
    </w:p>
    <w:p>
      <w:pPr>
        <w:numPr>
          <w:ilvl w:val="0"/>
          <w:numId w:val="1004"/>
        </w:numPr>
        <w:pStyle w:val="Compact"/>
      </w:pPr>
      <w:r>
        <w:rPr>
          <w:bCs/>
          <w:b/>
        </w:rPr>
        <w:t xml:space="preserve">Community Discount Programs:</w:t>
      </w:r>
      <w:r>
        <w:t xml:space="preserve"> </w:t>
      </w:r>
      <w:r>
        <w:t xml:space="preserve">Collaborating with NGOs or local government health initiatives to offer subsidized rates for low-income families identified through community outreach.</w:t>
      </w:r>
    </w:p>
    <w:bookmarkEnd w:id="26"/>
    <w:bookmarkStart w:id="27" w:name="X68e0f6eec9d4e795066bcd9400089861ac9ac55"/>
    <w:p>
      <w:pPr>
        <w:pStyle w:val="Heading3"/>
      </w:pPr>
      <w:r>
        <w:t xml:space="preserve">4. Digital Presence &amp; Localized Online Strategy</w:t>
      </w:r>
    </w:p>
    <w:p>
      <w:pPr>
        <w:pStyle w:val="FirstParagraph"/>
      </w:pPr>
      <w:r>
        <w:t xml:space="preserve">Optimizing online visibility is essential in the digital age, even within Sudan Khartoum's evolving tech landscape:</w:t>
      </w:r>
    </w:p>
    <w:p>
      <w:pPr>
        <w:numPr>
          <w:ilvl w:val="0"/>
          <w:numId w:val="1005"/>
        </w:numPr>
        <w:pStyle w:val="Compact"/>
      </w:pPr>
      <w:r>
        <w:rPr>
          <w:bCs/>
          <w:b/>
        </w:rPr>
        <w:t xml:space="preserve">Google My Business Optimization:</w:t>
      </w:r>
      <w:r>
        <w:t xml:space="preserve"> </w:t>
      </w:r>
      <w:r>
        <w:t xml:space="preserve">Ensuring accurate clinic name (e.g., "Khartoum Orthodontic Center"), location (with detailed directions), Arabic business hours, and photo gallery showcasing the clinic and team.</w:t>
      </w:r>
    </w:p>
    <w:p>
      <w:pPr>
        <w:numPr>
          <w:ilvl w:val="0"/>
          <w:numId w:val="1005"/>
        </w:numPr>
        <w:pStyle w:val="Compact"/>
      </w:pPr>
      <w:r>
        <w:rPr>
          <w:bCs/>
          <w:b/>
        </w:rPr>
        <w:t xml:space="preserve">Facebook &amp; WhatsApp Focus:</w:t>
      </w:r>
      <w:r>
        <w:t xml:space="preserve"> </w:t>
      </w:r>
      <w:r>
        <w:t xml:space="preserve">Maintaining an active Facebook page with regular updates in Arabic. Utilizing WhatsApp for appointment reminders and simple patient Q&amp;A to build rapport.</w:t>
      </w:r>
    </w:p>
    <w:p>
      <w:pPr>
        <w:numPr>
          <w:ilvl w:val="0"/>
          <w:numId w:val="1005"/>
        </w:numPr>
        <w:pStyle w:val="Compact"/>
      </w:pPr>
      <w:r>
        <w:rPr>
          <w:bCs/>
          <w:b/>
        </w:rPr>
        <w:t xml:space="preserve">Localized SEO:</w:t>
      </w:r>
      <w:r>
        <w:t xml:space="preserve"> </w:t>
      </w:r>
      <w:r>
        <w:t xml:space="preserve">Optimizing website content with key Arabic terms like "أفضل طبيب تقويم اسنان في الخرطوم" (Best orthodontist in Khartoum) to capture relevant local search traffic.</w:t>
      </w:r>
    </w:p>
    <w:bookmarkEnd w:id="27"/>
    <w:bookmarkEnd w:id="28"/>
    <w:bookmarkStart w:id="29" w:name="implementation-timeline-year-1"/>
    <w:p>
      <w:pPr>
        <w:pStyle w:val="Heading2"/>
      </w:pPr>
      <w:r>
        <w:t xml:space="preserve">Implementation Timeline (Year 1)</w:t>
      </w:r>
    </w:p>
    <w:p>
      <w:pPr>
        <w:pStyle w:val="FirstParagraph"/>
      </w:pPr>
      <w:r>
        <w:rPr>
          <w:bCs/>
          <w:b/>
        </w:rPr>
        <w:t xml:space="preserve">Months 1-3:</w:t>
      </w:r>
      <w:r>
        <w:t xml:space="preserve"> </w:t>
      </w:r>
      <w:r>
        <w:t xml:space="preserve">Clinic launch, website localization, initial community partnerships secured, first workshops held in Omdurman.</w:t>
      </w:r>
    </w:p>
    <w:p>
      <w:pPr>
        <w:pStyle w:val="BodyText"/>
      </w:pPr>
      <w:r>
        <w:rPr>
          <w:bCs/>
          <w:b/>
        </w:rPr>
        <w:t xml:space="preserve">Months 4-6:</w:t>
      </w:r>
      <w:r>
        <w:t xml:space="preserve"> </w:t>
      </w:r>
      <w:r>
        <w:t xml:space="preserve">Full-scale digital campaign launch, referral program activation with dental clinics, first Oral Health Day event.</w:t>
      </w:r>
    </w:p>
    <w:p>
      <w:pPr>
        <w:pStyle w:val="BodyText"/>
      </w:pPr>
      <w:r>
        <w:rPr>
          <w:bCs/>
          <w:b/>
        </w:rPr>
        <w:t xml:space="preserve">Months 7-9:</w:t>
      </w:r>
      <w:r>
        <w:t xml:space="preserve"> </w:t>
      </w:r>
      <w:r>
        <w:t xml:space="preserve">Expansion of school partnerships, introduction of flexible payment plans based on initial patient feedback.</w:t>
      </w:r>
    </w:p>
    <w:p>
      <w:pPr>
        <w:pStyle w:val="BodyText"/>
      </w:pPr>
      <w:r>
        <w:rPr>
          <w:bCs/>
          <w:b/>
        </w:rPr>
        <w:t xml:space="preserve">Months 10-12:</w:t>
      </w:r>
      <w:r>
        <w:t xml:space="preserve"> </w:t>
      </w:r>
      <w:r>
        <w:t xml:space="preserve">Comprehensive review of metrics (awareness, consultations), refinement of campaigns, planning for Year 2 growth targets in Sudan Khartoum.</w:t>
      </w:r>
    </w:p>
    <w:bookmarkEnd w:id="29"/>
    <w:bookmarkStart w:id="30" w:name="budget-considerations"/>
    <w:p>
      <w:pPr>
        <w:pStyle w:val="Heading2"/>
      </w:pPr>
      <w:r>
        <w:t xml:space="preserve">Budget Considerations</w:t>
      </w:r>
    </w:p>
    <w:p>
      <w:pPr>
        <w:pStyle w:val="FirstParagraph"/>
      </w:pPr>
      <w:r>
        <w:t xml:space="preserve">A significant portion of the initial budget will be allocated to culturally relevant content creation (videos, workshops) and community engagement activities rather than generic advertising. Localized social media ads targeting specific Khartoum neighborhoods and age groups will be prioritized. Partnerships with local businesses for event sponsorship will help offset costs, ensuring a sustainable approach aligned with Sudan Khartoum's economic context.</w:t>
      </w:r>
    </w:p>
    <w:bookmarkEnd w:id="30"/>
    <w:bookmarkStart w:id="31" w:name="Xc085df9613c7017ca826e3691fdb2e75ca315f9"/>
    <w:p>
      <w:pPr>
        <w:pStyle w:val="Heading2"/>
      </w:pPr>
      <w:r>
        <w:t xml:space="preserve">Conclusion: Driving Change in Sudan Khartoum</w:t>
      </w:r>
    </w:p>
    <w:p>
      <w:pPr>
        <w:pStyle w:val="FirstParagraph"/>
      </w:pPr>
      <w:r>
        <w:t xml:space="preserve">This Marketing Plan is the essential blueprint for transforming orthodontic care access in Sudan Khartoum. By prioritizing education, community trust, cultural sensitivity, and accessibility, our Orthodontist practice will not only thrive but also significantly improve oral health outcomes for generations of Khartoum residents. Success hinges on deeply understanding the unique needs and context of Sudan Khartoum – a city where every successful case represents not just a patient treated, but a community empowered. This plan ensures that "Orthodontist" becomes synonymous with quality, trust, and transformative care within the heart of Sudan Khartoum.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Orthodontist Practice in Sudan Khartoum</dc:title>
  <dc:creator/>
  <dc:language>en</dc:language>
  <cp:keywords/>
  <dcterms:created xsi:type="dcterms:W3CDTF">2026-07-23T11:48:45Z</dcterms:created>
  <dcterms:modified xsi:type="dcterms:W3CDTF">2026-07-23T11:48:45Z</dcterms:modified>
</cp:coreProperties>
</file>

<file path=docProps/custom.xml><?xml version="1.0" encoding="utf-8"?>
<Properties xmlns="http://schemas.openxmlformats.org/officeDocument/2006/custom-properties" xmlns:vt="http://schemas.openxmlformats.org/officeDocument/2006/docPropsVTypes"/>
</file>