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Turkey</w:t>
      </w:r>
      <w:r>
        <w:t xml:space="preserve"> </w:t>
      </w:r>
      <w:r>
        <w:t xml:space="preserve">Istanbul</w:t>
      </w:r>
    </w:p>
    <w:bookmarkStart w:id="31" w:name="X1e2cb55036e9e1a4bd38ef364c2f21d8a9c8245"/>
    <w:p>
      <w:pPr>
        <w:pStyle w:val="Heading1"/>
      </w:pPr>
      <w:r>
        <w:t xml:space="preserve">Comprehensive Marketing Plan for Premium Orthodontic Services in Turkey Istanbul</w:t>
      </w:r>
    </w:p>
    <w:bookmarkStart w:id="20" w:name="Xcf32ba50121dba5f15e2f2e9a8e6abbca8927a6"/>
    <w:p>
      <w:pPr>
        <w:pStyle w:val="Heading2"/>
      </w:pPr>
      <w:r>
        <w:t xml:space="preserve">Executive Summary: Establishing Market Leadership in Istanbul's Orthodontic Landscape</w:t>
      </w:r>
    </w:p>
    <w:p>
      <w:pPr>
        <w:pStyle w:val="FirstParagraph"/>
      </w:pPr>
      <w:r>
        <w:t xml:space="preserve">This strategic marketing plan outlines a targeted approach to position a leading</w:t>
      </w:r>
      <w:r>
        <w:t xml:space="preserve"> </w:t>
      </w:r>
      <w:r>
        <w:rPr>
          <w:bCs/>
          <w:b/>
        </w:rPr>
        <w:t xml:space="preserve">Orthodontist</w:t>
      </w:r>
      <w:r>
        <w:t xml:space="preserve"> </w:t>
      </w:r>
      <w:r>
        <w:t xml:space="preserve">practice as the premier choice for comprehensive orthodontic care across Istanbul, Turkey. Recognizing Istanbul's unique demographic dynamics and high demand for aesthetic dental solutions, this plan integrates culturally resonant messaging with data-driven digital tactics to capture market share in one of Europe's most vibrant dental tourism hubs. With over 15 million residents and significant medical tourism activity,</w:t>
      </w:r>
      <w:r>
        <w:t xml:space="preserve"> </w:t>
      </w:r>
      <w:r>
        <w:rPr>
          <w:bCs/>
          <w:b/>
        </w:rPr>
        <w:t xml:space="preserve">Turkey Istanbul</w:t>
      </w:r>
      <w:r>
        <w:t xml:space="preserve"> </w:t>
      </w:r>
      <w:r>
        <w:t xml:space="preserve">presents an unparalleled opportunity to dominate the orthodontic sector through innovation, community engagement, and localized patient experience.</w:t>
      </w:r>
    </w:p>
    <w:bookmarkEnd w:id="20"/>
    <w:bookmarkStart w:id="21" w:name="X84cbb35826f4673cbf7088b21fff216d2d2d866"/>
    <w:p>
      <w:pPr>
        <w:pStyle w:val="Heading2"/>
      </w:pPr>
      <w:r>
        <w:t xml:space="preserve">Situation Analysis: The Istanbul Orthodontic Market</w:t>
      </w:r>
    </w:p>
    <w:p>
      <w:pPr>
        <w:pStyle w:val="FirstParagraph"/>
      </w:pPr>
      <w:r>
        <w:t xml:space="preserve">Istanbul's orthodontic market is characterized by rising demand driven by growing middle-class affluence, heightened aesthetic consciousness among youth (particularly 15-30 year olds), and strong dental tourism inflows from GCC nations, Russia, and European markets. The Turkish Ministry of Health reports a 22% annual increase in orthodontic procedures since 2020. However, most competitors focus narrowly on traditional braces, leaving a critical gap for premium invisible aligner solutions and family-focused care. As the leading</w:t>
      </w:r>
      <w:r>
        <w:t xml:space="preserve"> </w:t>
      </w:r>
      <w:r>
        <w:rPr>
          <w:bCs/>
          <w:b/>
        </w:rPr>
        <w:t xml:space="preserve">Orthodontist</w:t>
      </w:r>
      <w:r>
        <w:t xml:space="preserve"> </w:t>
      </w:r>
      <w:r>
        <w:t xml:space="preserve">practice in Istanbul, we leverage Turkey's reputation for high-quality, affordable dental care to attract both local patients and international medical tourists seeking superior value.</w:t>
      </w:r>
    </w:p>
    <w:bookmarkEnd w:id="21"/>
    <w:bookmarkStart w:id="22" w:name="Xfbc314825e9b433a0d55414fe732354fa8fda98"/>
    <w:p>
      <w:pPr>
        <w:pStyle w:val="Heading2"/>
      </w:pPr>
      <w:r>
        <w:t xml:space="preserve">Target Audience: Precision-Driven Segmentation</w:t>
      </w:r>
    </w:p>
    <w:p>
      <w:pPr>
        <w:pStyle w:val="FirstParagraph"/>
      </w:pPr>
      <w:r>
        <w:t xml:space="preserve">We define three core segments within the Istanbul market:</w:t>
      </w:r>
    </w:p>
    <w:p>
      <w:pPr>
        <w:numPr>
          <w:ilvl w:val="0"/>
          <w:numId w:val="1001"/>
        </w:numPr>
        <w:pStyle w:val="Compact"/>
      </w:pPr>
      <w:r>
        <w:rPr>
          <w:bCs/>
          <w:b/>
        </w:rPr>
        <w:t xml:space="preserve">Primary (Local Families):</w:t>
      </w:r>
      <w:r>
        <w:t xml:space="preserve"> </w:t>
      </w:r>
      <w:r>
        <w:t xml:space="preserve">Affluent urban parents in neighborhoods like Beşiktaş, Nişantaşı, and Kadıköy (ages 30-45) seeking discreet, high-tech solutions for children's orthodontics. Emphasize Turkish language support, school-friendly treatments, and family package pricing.</w:t>
      </w:r>
    </w:p>
    <w:p>
      <w:pPr>
        <w:numPr>
          <w:ilvl w:val="0"/>
          <w:numId w:val="1001"/>
        </w:numPr>
        <w:pStyle w:val="Compact"/>
      </w:pPr>
      <w:r>
        <w:rPr>
          <w:bCs/>
          <w:b/>
        </w:rPr>
        <w:t xml:space="preserve">Secondary (Aesthetic Focus):</w:t>
      </w:r>
      <w:r>
        <w:t xml:space="preserve"> </w:t>
      </w:r>
      <w:r>
        <w:t xml:space="preserve">Young professionals (20-35) in business districts like Levent and Maslak prioritizing clear aligners (Invisalign) for cosmetic improvement. Target via Instagram/TikTok showcasing "Istanbul before-and-after" transformations.</w:t>
      </w:r>
    </w:p>
    <w:p>
      <w:pPr>
        <w:numPr>
          <w:ilvl w:val="0"/>
          <w:numId w:val="1001"/>
        </w:numPr>
        <w:pStyle w:val="Compact"/>
      </w:pPr>
      <w:r>
        <w:rPr>
          <w:bCs/>
          <w:b/>
        </w:rPr>
        <w:t xml:space="preserve">Tertiary (Dental Tourism):</w:t>
      </w:r>
      <w:r>
        <w:t xml:space="preserve"> </w:t>
      </w:r>
      <w:r>
        <w:t xml:space="preserve">International patients from Gulf States and Europe seeking cost-effective premium care. Partner with Istanbul travel agencies offering "Orthodontic + Wellness Packages" including hotel accommodations near the clinic.</w:t>
      </w:r>
    </w:p>
    <w:bookmarkEnd w:id="22"/>
    <w:bookmarkStart w:id="27" w:name="X4833486d810381acb8d02740eb7ebb6b982ca7c"/>
    <w:p>
      <w:pPr>
        <w:pStyle w:val="Heading2"/>
      </w:pPr>
      <w:r>
        <w:t xml:space="preserve">Marketing Mix: The Istanbul Orthodontic Advantage</w:t>
      </w:r>
    </w:p>
    <w:bookmarkStart w:id="23" w:name="product-strategy"/>
    <w:p>
      <w:pPr>
        <w:pStyle w:val="Heading3"/>
      </w:pPr>
      <w:r>
        <w:t xml:space="preserve">Product Strategy</w:t>
      </w:r>
    </w:p>
    <w:p>
      <w:pPr>
        <w:pStyle w:val="FirstParagraph"/>
      </w:pPr>
      <w:r>
        <w:t xml:space="preserve">Beyond standard orthodontics, we launch the "Istanbul Smile Guarantee": A 100% satisfaction commitment for all treatments with complimentary virtual consultations via Instagram Live. Key differentiators include:</w:t>
      </w:r>
    </w:p>
    <w:p>
      <w:pPr>
        <w:numPr>
          <w:ilvl w:val="0"/>
          <w:numId w:val="1002"/>
        </w:numPr>
        <w:pStyle w:val="Compact"/>
      </w:pPr>
      <w:r>
        <w:t xml:space="preserve">Localized Invisalign packages with Turkish-English treatment guides</w:t>
      </w:r>
    </w:p>
    <w:p>
      <w:pPr>
        <w:numPr>
          <w:ilvl w:val="0"/>
          <w:numId w:val="1002"/>
        </w:numPr>
        <w:pStyle w:val="Compact"/>
      </w:pPr>
      <w:r>
        <w:t xml:space="preserve">Specialized child orthodontics program featuring storybooks and cartoon characters familiar in Turkish culture</w:t>
      </w:r>
    </w:p>
    <w:p>
      <w:pPr>
        <w:numPr>
          <w:ilvl w:val="0"/>
          <w:numId w:val="1002"/>
        </w:numPr>
        <w:pStyle w:val="Compact"/>
      </w:pPr>
      <w:r>
        <w:t xml:space="preserve">Post-treatment "Istanbul City Tour" for young patients to reward progress (e.g., guided visit to Dolmabahçe Palace)</w:t>
      </w:r>
    </w:p>
    <w:bookmarkEnd w:id="23"/>
    <w:bookmarkStart w:id="24" w:name="pricing-strategy"/>
    <w:p>
      <w:pPr>
        <w:pStyle w:val="Heading3"/>
      </w:pPr>
      <w:r>
        <w:t xml:space="preserve">Pricing Strategy</w:t>
      </w:r>
    </w:p>
    <w:p>
      <w:pPr>
        <w:pStyle w:val="FirstParagraph"/>
      </w:pPr>
      <w:r>
        <w:t xml:space="preserve">Adopting Turkey's competitive pricing model while emphasizing value:</w:t>
      </w:r>
    </w:p>
    <w:p>
      <w:pPr>
        <w:numPr>
          <w:ilvl w:val="0"/>
          <w:numId w:val="1003"/>
        </w:numPr>
        <w:pStyle w:val="Compact"/>
      </w:pPr>
      <w:r>
        <w:rPr>
          <w:bCs/>
          <w:b/>
        </w:rPr>
        <w:t xml:space="preserve">Family Plan:</w:t>
      </w:r>
      <w:r>
        <w:t xml:space="preserve"> </w:t>
      </w:r>
      <w:r>
        <w:t xml:space="preserve">25% discount for siblings' treatments (priced at ₺17,900 for full braces vs. market average of ₺23,500)</w:t>
      </w:r>
    </w:p>
    <w:p>
      <w:pPr>
        <w:numPr>
          <w:ilvl w:val="0"/>
          <w:numId w:val="1003"/>
        </w:numPr>
        <w:pStyle w:val="Compact"/>
      </w:pPr>
      <w:r>
        <w:rPr>
          <w:bCs/>
          <w:b/>
        </w:rPr>
        <w:t xml:space="preserve">Dental Tourism Package:</w:t>
      </w:r>
      <w:r>
        <w:t xml:space="preserve"> </w:t>
      </w:r>
      <w:r>
        <w:t xml:space="preserve">All-inclusive orthodontic care + 3-night Istanbul hotel stay from ₺45,999 (competitor average: ₺62,000)</w:t>
      </w:r>
    </w:p>
    <w:p>
      <w:pPr>
        <w:numPr>
          <w:ilvl w:val="0"/>
          <w:numId w:val="1003"/>
        </w:numPr>
        <w:pStyle w:val="Compact"/>
      </w:pPr>
      <w:r>
        <w:t xml:space="preserve">Payment Plans: Turkish Lira installment options via local banks like Garanti BBVA</w:t>
      </w:r>
    </w:p>
    <w:bookmarkEnd w:id="24"/>
    <w:bookmarkStart w:id="25" w:name="place-distribution"/>
    <w:p>
      <w:pPr>
        <w:pStyle w:val="Heading3"/>
      </w:pPr>
      <w:r>
        <w:t xml:space="preserve">Place &amp; Distribution</w:t>
      </w:r>
    </w:p>
    <w:p>
      <w:pPr>
        <w:pStyle w:val="FirstParagraph"/>
      </w:pPr>
      <w:r>
        <w:t xml:space="preserve">The practice operates from a state-of-the-art clinic in Taksim (central Istanbul), offering:</w:t>
      </w:r>
    </w:p>
    <w:p>
      <w:pPr>
        <w:numPr>
          <w:ilvl w:val="0"/>
          <w:numId w:val="1004"/>
        </w:numPr>
        <w:pStyle w:val="Compact"/>
      </w:pPr>
      <w:r>
        <w:t xml:space="preserve">15-minute walk from Taksim Metro station for tourist accessibility</w:t>
      </w:r>
    </w:p>
    <w:p>
      <w:pPr>
        <w:numPr>
          <w:ilvl w:val="0"/>
          <w:numId w:val="1004"/>
        </w:numPr>
        <w:pStyle w:val="Compact"/>
      </w:pPr>
      <w:r>
        <w:t xml:space="preserve">Free airport shuttle service for international patients via partnership with Pegasus Airlines</w:t>
      </w:r>
    </w:p>
    <w:p>
      <w:pPr>
        <w:numPr>
          <w:ilvl w:val="0"/>
          <w:numId w:val="1004"/>
        </w:numPr>
        <w:pStyle w:val="Compact"/>
      </w:pPr>
      <w:r>
        <w:t xml:space="preserve">Strategic satellite clinics in Kadıköy and Ümraniye to serve eastern districts underserved by competitors</w:t>
      </w:r>
    </w:p>
    <w:bookmarkEnd w:id="25"/>
    <w:bookmarkStart w:id="26" w:name="X668a33ac4ccc9c4739e51869f34c2b6684a30f5"/>
    <w:p>
      <w:pPr>
        <w:pStyle w:val="Heading3"/>
      </w:pPr>
      <w:r>
        <w:t xml:space="preserve">Promotion Strategy: Digital &amp; Community Integration</w:t>
      </w:r>
    </w:p>
    <w:p>
      <w:pPr>
        <w:pStyle w:val="FirstParagraph"/>
      </w:pPr>
      <w:r>
        <w:t xml:space="preserve">Our integrated campaign leverages Turkey's digital landscape:</w:t>
      </w:r>
    </w:p>
    <w:p>
      <w:pPr>
        <w:numPr>
          <w:ilvl w:val="0"/>
          <w:numId w:val="1005"/>
        </w:numPr>
        <w:pStyle w:val="Compact"/>
      </w:pPr>
      <w:r>
        <w:rPr>
          <w:bCs/>
          <w:b/>
        </w:rPr>
        <w:t xml:space="preserve">Localized Social Media:</w:t>
      </w:r>
      <w:r>
        <w:t xml:space="preserve"> </w:t>
      </w:r>
      <w:r>
        <w:t xml:space="preserve">TikTok/Instagram campaigns using trending Turkish songs and hashtags (#İstanbulDişSağlığı) featuring real patient testimonials from Istanbul neighborhoods.</w:t>
      </w:r>
    </w:p>
    <w:p>
      <w:pPr>
        <w:numPr>
          <w:ilvl w:val="0"/>
          <w:numId w:val="1005"/>
        </w:numPr>
        <w:pStyle w:val="Compact"/>
      </w:pPr>
      <w:r>
        <w:rPr>
          <w:bCs/>
          <w:b/>
        </w:rPr>
        <w:t xml:space="preserve">Influencer Collaborations:</w:t>
      </w:r>
      <w:r>
        <w:t xml:space="preserve"> </w:t>
      </w:r>
      <w:r>
        <w:t xml:space="preserve">Partnerships with Turkish parenting influencers (e.g., @DoktorMum) for "Orthodontic Journey" vlogs filmed at the clinic.</w:t>
      </w:r>
    </w:p>
    <w:p>
      <w:pPr>
        <w:numPr>
          <w:ilvl w:val="0"/>
          <w:numId w:val="1005"/>
        </w:numPr>
        <w:pStyle w:val="Compact"/>
      </w:pPr>
      <w:r>
        <w:rPr>
          <w:bCs/>
          <w:b/>
        </w:rPr>
        <w:t xml:space="preserve">Community Engagement:</w:t>
      </w:r>
      <w:r>
        <w:t xml:space="preserve"> </w:t>
      </w:r>
      <w:r>
        <w:t xml:space="preserve">Free orthodontic screenings at Istanbul schools and mosques during Ramadan, positioning the practice as a health ally in Turkish society.</w:t>
      </w:r>
    </w:p>
    <w:p>
      <w:pPr>
        <w:numPr>
          <w:ilvl w:val="0"/>
          <w:numId w:val="1005"/>
        </w:numPr>
        <w:pStyle w:val="Compact"/>
      </w:pPr>
      <w:r>
        <w:rPr>
          <w:bCs/>
          <w:b/>
        </w:rPr>
        <w:t xml:space="preserve">Search Engine Optimization:</w:t>
      </w:r>
      <w:r>
        <w:t xml:space="preserve"> </w:t>
      </w:r>
      <w:r>
        <w:t xml:space="preserve">Targeting keywords like "İstanbul diş düzeltme uzmanı" and "Istanbul Invisalign cost" with localized content on our website (e.g., "Orthodontic Care for Istanbul's Youth").</w:t>
      </w:r>
    </w:p>
    <w:bookmarkEnd w:id="26"/>
    <w:bookmarkEnd w:id="27"/>
    <w:bookmarkStart w:id="28" w:name="budget-allocation-kpis"/>
    <w:p>
      <w:pPr>
        <w:pStyle w:val="Heading2"/>
      </w:pPr>
      <w:r>
        <w:t xml:space="preserve">Budget Allocation &amp; KPIs</w:t>
      </w:r>
    </w:p>
    <w:p>
      <w:pPr>
        <w:pStyle w:val="FirstParagraph"/>
      </w:pPr>
      <w:r>
        <w:t xml:space="preserve">Initial marketing budget: ₺5.8M (Turkish Lira) over 18 months, allocated as:</w:t>
      </w:r>
    </w:p>
    <w:p>
      <w:pPr>
        <w:numPr>
          <w:ilvl w:val="0"/>
          <w:numId w:val="1006"/>
        </w:numPr>
        <w:pStyle w:val="Compact"/>
      </w:pPr>
      <w:r>
        <w:t xml:space="preserve">45% Digital Advertising (Google Ads, Instagram/Reels targeting Istanbul)</w:t>
      </w:r>
    </w:p>
    <w:p>
      <w:pPr>
        <w:numPr>
          <w:ilvl w:val="0"/>
          <w:numId w:val="1006"/>
        </w:numPr>
        <w:pStyle w:val="Compact"/>
      </w:pPr>
      <w:r>
        <w:t xml:space="preserve">25% Community Events &amp; Partnerships</w:t>
      </w:r>
    </w:p>
    <w:p>
      <w:pPr>
        <w:numPr>
          <w:ilvl w:val="0"/>
          <w:numId w:val="1006"/>
        </w:numPr>
        <w:pStyle w:val="Compact"/>
      </w:pPr>
      <w:r>
        <w:t xml:space="preserve">20% Content Creation (Turkish-language videos, blog guides)</w:t>
      </w:r>
    </w:p>
    <w:p>
      <w:pPr>
        <w:numPr>
          <w:ilvl w:val="0"/>
          <w:numId w:val="1006"/>
        </w:numPr>
        <w:pStyle w:val="Compact"/>
      </w:pPr>
      <w:r>
        <w:t xml:space="preserve">10% Local Print Media (Istanbul-based publications like Hürriyet Saúde)</w:t>
      </w:r>
    </w:p>
    <w:p>
      <w:pPr>
        <w:pStyle w:val="FirstParagraph"/>
      </w:pPr>
      <w:r>
        <w:rPr>
          <w:bCs/>
          <w:b/>
        </w:rPr>
        <w:t xml:space="preserve">KPIs for Success:</w:t>
      </w:r>
    </w:p>
    <w:p>
      <w:pPr>
        <w:numPr>
          <w:ilvl w:val="0"/>
          <w:numId w:val="1007"/>
        </w:numPr>
        <w:pStyle w:val="Compact"/>
      </w:pPr>
      <w:r>
        <w:t xml:space="preserve">Acquire 35% market share in Istanbul's premium orthodontic segment within 24 months</w:t>
      </w:r>
    </w:p>
    <w:p>
      <w:pPr>
        <w:numPr>
          <w:ilvl w:val="0"/>
          <w:numId w:val="1007"/>
        </w:numPr>
        <w:pStyle w:val="Compact"/>
      </w:pPr>
      <w:r>
        <w:t xml:space="preserve">Generate 40% of new patients through dental tourism referrals by Year 2</w:t>
      </w:r>
    </w:p>
    <w:p>
      <w:pPr>
        <w:numPr>
          <w:ilvl w:val="0"/>
          <w:numId w:val="1007"/>
        </w:numPr>
        <w:pStyle w:val="Compact"/>
      </w:pPr>
      <w:r>
        <w:t xml:space="preserve">Achieve 85% patient retention rate via Turkish-language post-treatment care app</w:t>
      </w:r>
    </w:p>
    <w:bookmarkEnd w:id="28"/>
    <w:bookmarkStart w:id="29" w:name="Xb3a8155783ae9799ce1ed2e0e8e14f2699bdb25"/>
    <w:p>
      <w:pPr>
        <w:pStyle w:val="Heading2"/>
      </w:pPr>
      <w:r>
        <w:t xml:space="preserve">Competitive Differentiation: Why Istanbul Chooses Us</w:t>
      </w:r>
    </w:p>
    <w:p>
      <w:pPr>
        <w:pStyle w:val="FirstParagraph"/>
      </w:pPr>
      <w:r>
        <w:t xml:space="preserve">While competitors like Ortodonti Merkezi focus on mass-market pricing, our</w:t>
      </w:r>
      <w:r>
        <w:t xml:space="preserve"> </w:t>
      </w:r>
      <w:r>
        <w:rPr>
          <w:bCs/>
          <w:b/>
        </w:rPr>
        <w:t xml:space="preserve">Marketing Plan</w:t>
      </w:r>
      <w:r>
        <w:t xml:space="preserve"> </w:t>
      </w:r>
      <w:r>
        <w:t xml:space="preserve">integrates cultural intelligence unique to Turkey Istanbul. We don't just offer orthodontics—we deliver a seamless Turkish experience with:</w:t>
      </w:r>
    </w:p>
    <w:p>
      <w:pPr>
        <w:numPr>
          <w:ilvl w:val="0"/>
          <w:numId w:val="1008"/>
        </w:numPr>
        <w:pStyle w:val="Compact"/>
      </w:pPr>
      <w:r>
        <w:t xml:space="preserve">Clinic staff certified in Turkish Cultural Sensitivity Training (TCS)</w:t>
      </w:r>
    </w:p>
    <w:p>
      <w:pPr>
        <w:numPr>
          <w:ilvl w:val="0"/>
          <w:numId w:val="1008"/>
        </w:numPr>
        <w:pStyle w:val="Compact"/>
      </w:pPr>
      <w:r>
        <w:t xml:space="preserve">All marketing materials translated and adapted by local copywriters</w:t>
      </w:r>
    </w:p>
    <w:p>
      <w:pPr>
        <w:numPr>
          <w:ilvl w:val="0"/>
          <w:numId w:val="1008"/>
        </w:numPr>
        <w:pStyle w:val="Compact"/>
      </w:pPr>
      <w:r>
        <w:t xml:space="preserve">Service hours extending to 9:00 PM for working professionals in Istanbul's business districts</w:t>
      </w:r>
    </w:p>
    <w:bookmarkEnd w:id="29"/>
    <w:bookmarkStart w:id="30" w:name="Xd35a4d506ef172cd6f0c9e26d2f624e36904c13"/>
    <w:p>
      <w:pPr>
        <w:pStyle w:val="Heading2"/>
      </w:pPr>
      <w:r>
        <w:t xml:space="preserve">Conclusion: Building a Legacy of Smiles Across Istanbul</w:t>
      </w:r>
    </w:p>
    <w:p>
      <w:pPr>
        <w:pStyle w:val="FirstParagraph"/>
      </w:pPr>
      <w:r>
        <w:t xml:space="preserve">This</w:t>
      </w:r>
      <w:r>
        <w:t xml:space="preserve"> </w:t>
      </w:r>
      <w:r>
        <w:rPr>
          <w:bCs/>
          <w:b/>
        </w:rPr>
        <w:t xml:space="preserve">Marketing Plan</w:t>
      </w:r>
      <w:r>
        <w:t xml:space="preserve"> </w:t>
      </w:r>
      <w:r>
        <w:t xml:space="preserve">positions the practice as the definitive solution for orthodontic excellence in</w:t>
      </w:r>
      <w:r>
        <w:t xml:space="preserve"> </w:t>
      </w:r>
      <w:r>
        <w:rPr>
          <w:bCs/>
          <w:b/>
        </w:rPr>
        <w:t xml:space="preserve">Turkey Istanbul</w:t>
      </w:r>
      <w:r>
        <w:t xml:space="preserve">. By marrying world-class clinical expertise with hyper-localized cultural engagement, we will become synonymous with trust, innovation, and patient-centric care in Istanbul's dynamic dental landscape. The strategic focus on family value, digital relevance for Turkish audiences, and premium tourism integration ensures sustainable growth while addressing the unique needs of both local residents and international visitors seeking the highest standard of orthodontic care in</w:t>
      </w:r>
      <w:r>
        <w:t xml:space="preserve"> </w:t>
      </w:r>
      <w:r>
        <w:rPr>
          <w:bCs/>
          <w:b/>
        </w:rPr>
        <w:t xml:space="preserve">Turkey Istanbul</w:t>
      </w:r>
      <w:r>
        <w:t xml:space="preserve">.</w:t>
      </w:r>
    </w:p>
    <w:p>
      <w:pPr>
        <w:pStyle w:val="BodyText"/>
      </w:pPr>
      <w:r>
        <w:rPr>
          <w:iCs/>
          <w:i/>
        </w:rPr>
        <w:t xml:space="preserve">Prepared for: Leading Orthodontist Practice | Market Focus: Turkey Istanbul | Date: 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Turkey Istanbul</dc:title>
  <dc:creator/>
  <dc:language>en</dc:language>
  <cp:keywords/>
  <dcterms:created xsi:type="dcterms:W3CDTF">2026-07-21T10:47:33Z</dcterms:created>
  <dcterms:modified xsi:type="dcterms:W3CDTF">2026-07-21T10:47:33Z</dcterms:modified>
</cp:coreProperties>
</file>

<file path=docProps/custom.xml><?xml version="1.0" encoding="utf-8"?>
<Properties xmlns="http://schemas.openxmlformats.org/officeDocument/2006/custom-properties" xmlns:vt="http://schemas.openxmlformats.org/officeDocument/2006/docPropsVTypes"/>
</file>