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1752a28f3d0e0c3b7dbd8f49d50bab120320de0"/>
    <w:p>
      <w:pPr>
        <w:pStyle w:val="Heading1"/>
      </w:pPr>
      <w:r>
        <w:t xml:space="preserve">Comprehensive Marketing Plan for Orthodontic Practice in Abu Dhabi, United Arab Emirates</w:t>
      </w:r>
    </w:p>
    <w:bookmarkStart w:id="20" w:name="i.-executive-summary"/>
    <w:p>
      <w:pPr>
        <w:pStyle w:val="Heading2"/>
      </w:pPr>
      <w:r>
        <w:t xml:space="preserve">I. Executive Summary</w:t>
      </w:r>
    </w:p>
    <w:p>
      <w:pPr>
        <w:pStyle w:val="FirstParagraph"/>
      </w:pPr>
      <w:r>
        <w:t xml:space="preserve">This strategic Marketing Plan outlines the roadmap for establishing and growing a premier orthodontic practice in Abu Dhabi, United Arab Emirates. As the demand for aesthetic and functional orthodontic solutions surges across the United Arab Emirates Abu Dhabi market, our practice aims to become the leading provider through culturally attuned services, cutting-edge technology, and community-focused engagement. The plan details how we will position our Orthodontist practice as the trusted choice for families seeking transformative dental care in this dynamic Gulf region.</w:t>
      </w:r>
    </w:p>
    <w:bookmarkEnd w:id="20"/>
    <w:bookmarkStart w:id="21" w:name="ii.-market-analysis-abu-dhabi-context"/>
    <w:p>
      <w:pPr>
        <w:pStyle w:val="Heading2"/>
      </w:pPr>
      <w:r>
        <w:t xml:space="preserve">II. Market Analysis: Abu Dhabi Context</w:t>
      </w:r>
    </w:p>
    <w:p>
      <w:pPr>
        <w:pStyle w:val="FirstParagraph"/>
      </w:pPr>
      <w:r>
        <w:t xml:space="preserve">The United Arab Emirates Abu Dhabi market presents unique opportunities for orthodontic services. With a population of over 1.5 million (including a large expatriate community), Abu Dhabi's growing middle and upper-middle class exhibits rising demand for cosmetic dentistry, particularly among parents prioritizing children's dental health and young adults seeking discreet treatment options like Invisalign®. Competitive analysis reveals limited specialized orthodontic practices offering Arabic-speaking staff and culturally sensitive care in the emirate. This gap represents a critical opportunity for our Orthodontist practice to differentiate through localized service delivery.</w:t>
      </w:r>
    </w:p>
    <w:p>
      <w:pPr>
        <w:pStyle w:val="BodyText"/>
      </w:pPr>
      <w:r>
        <w:t xml:space="preserve">Key market insights include:</w:t>
      </w:r>
    </w:p>
    <w:p>
      <w:pPr>
        <w:numPr>
          <w:ilvl w:val="0"/>
          <w:numId w:val="1001"/>
        </w:numPr>
        <w:pStyle w:val="Compact"/>
      </w:pPr>
      <w:r>
        <w:t xml:space="preserve">58% of Abu Dhabi parents prioritize orthodontic treatment during childhood (UAE Ministry of Health Survey, 2023)</w:t>
      </w:r>
    </w:p>
    <w:p>
      <w:pPr>
        <w:numPr>
          <w:ilvl w:val="0"/>
          <w:numId w:val="1001"/>
        </w:numPr>
        <w:pStyle w:val="Compact"/>
      </w:pPr>
      <w:r>
        <w:t xml:space="preserve">72% prefer providers with Arabic-speaking staff for medical consultations (Abu Dhabi Healthcare Survey)</w:t>
      </w:r>
    </w:p>
    <w:p>
      <w:pPr>
        <w:numPr>
          <w:ilvl w:val="0"/>
          <w:numId w:val="1001"/>
        </w:numPr>
        <w:pStyle w:val="Compact"/>
      </w:pPr>
      <w:r>
        <w:t xml:space="preserve">Rising disposable income in Abu Dhabi (+4.2% YoY) fuels demand for premium dental services</w:t>
      </w:r>
    </w:p>
    <w:bookmarkEnd w:id="21"/>
    <w:bookmarkStart w:id="22" w:name="iii.-target-audience-segmentation"/>
    <w:p>
      <w:pPr>
        <w:pStyle w:val="Heading2"/>
      </w:pPr>
      <w:r>
        <w:t xml:space="preserve">III. Target Audience Segmentation</w:t>
      </w:r>
    </w:p>
    <w:p>
      <w:pPr>
        <w:pStyle w:val="FirstParagraph"/>
      </w:pPr>
      <w:r>
        <w:t xml:space="preserve">Our Marketing Plan focuses on three primary segments within United Arab Emirates Abu Dhabi:</w:t>
      </w:r>
    </w:p>
    <w:p>
      <w:pPr>
        <w:numPr>
          <w:ilvl w:val="0"/>
          <w:numId w:val="1002"/>
        </w:numPr>
        <w:pStyle w:val="Compact"/>
      </w:pPr>
      <w:r>
        <w:rPr>
          <w:bCs/>
          <w:b/>
        </w:rPr>
        <w:t xml:space="preserve">Parents of Children (6-15 years):</w:t>
      </w:r>
      <w:r>
        <w:t xml:space="preserve"> </w:t>
      </w:r>
      <w:r>
        <w:t xml:space="preserve">Seeking early intervention orthodontics for dental development. Cultural preference for family-oriented care and educational materials in Arabic.</w:t>
      </w:r>
    </w:p>
    <w:p>
      <w:pPr>
        <w:numPr>
          <w:ilvl w:val="0"/>
          <w:numId w:val="1002"/>
        </w:numPr>
        <w:pStyle w:val="Compact"/>
      </w:pPr>
      <w:r>
        <w:rPr>
          <w:bCs/>
          <w:b/>
        </w:rPr>
        <w:t xml:space="preserve">Teens &amp; Young Adults (14-25 years):</w:t>
      </w:r>
      <w:r>
        <w:t xml:space="preserve"> </w:t>
      </w:r>
      <w:r>
        <w:t xml:space="preserve">Prioritizing discreet options like clear aligners; active on social media platforms popular in Abu Dhabi (Instagram, Snapchat).</w:t>
      </w:r>
    </w:p>
    <w:p>
      <w:pPr>
        <w:numPr>
          <w:ilvl w:val="0"/>
          <w:numId w:val="1002"/>
        </w:numPr>
        <w:pStyle w:val="Compact"/>
      </w:pPr>
      <w:r>
        <w:rPr>
          <w:bCs/>
          <w:b/>
        </w:rPr>
        <w:t xml:space="preserve">Professional Adults (26-45 years):</w:t>
      </w:r>
      <w:r>
        <w:t xml:space="preserve"> </w:t>
      </w:r>
      <w:r>
        <w:t xml:space="preserve">Seeking smile enhancement for career advancement; value time-efficient treatment and premium service.</w:t>
      </w:r>
    </w:p>
    <w:p>
      <w:pPr>
        <w:pStyle w:val="FirstParagraph"/>
      </w:pPr>
      <w:r>
        <w:t xml:space="preserve">Cultural adaptation is non-negotiable. All marketing materials will be bilingual (Arabic/English), respecting local customs while meeting international standards expected in Abu Dhabi's healthcare sector.</w:t>
      </w:r>
    </w:p>
    <w:bookmarkEnd w:id="22"/>
    <w:bookmarkStart w:id="23" w:name="iv.-marketing-objectives-smart-goals"/>
    <w:p>
      <w:pPr>
        <w:pStyle w:val="Heading2"/>
      </w:pPr>
      <w:r>
        <w:t xml:space="preserve">IV. Marketing Objectives (SMART Goals)</w:t>
      </w:r>
    </w:p>
    <w:p>
      <w:pPr>
        <w:numPr>
          <w:ilvl w:val="0"/>
          <w:numId w:val="1003"/>
        </w:numPr>
        <w:pStyle w:val="Compact"/>
      </w:pPr>
      <w:r>
        <w:rPr>
          <w:bCs/>
          <w:b/>
        </w:rPr>
        <w:t xml:space="preserve">Short-Term (0-6 months):</w:t>
      </w:r>
      <w:r>
        <w:t xml:space="preserve"> </w:t>
      </w:r>
      <w:r>
        <w:t xml:space="preserve">Achieve 150 new patient consultations in Abu Dhabi, establishing brand awareness across key neighborhoods (Madinat Zayed, Al Reem Island).</w:t>
      </w:r>
    </w:p>
    <w:p>
      <w:pPr>
        <w:numPr>
          <w:ilvl w:val="0"/>
          <w:numId w:val="1003"/>
        </w:numPr>
        <w:pStyle w:val="Compact"/>
      </w:pPr>
      <w:r>
        <w:rPr>
          <w:bCs/>
          <w:b/>
        </w:rPr>
        <w:t xml:space="preserve">Mid-Term (6-18 months):</w:t>
      </w:r>
      <w:r>
        <w:t xml:space="preserve"> </w:t>
      </w:r>
      <w:r>
        <w:t xml:space="preserve">Capture 25% market share of pediatric orthodontic referrals in Abu Dhabi through strategic partnerships with local schools and clinics.</w:t>
      </w:r>
    </w:p>
    <w:p>
      <w:pPr>
        <w:numPr>
          <w:ilvl w:val="0"/>
          <w:numId w:val="1003"/>
        </w:numPr>
        <w:pStyle w:val="Compact"/>
      </w:pPr>
      <w:r>
        <w:rPr>
          <w:bCs/>
          <w:b/>
        </w:rPr>
        <w:t xml:space="preserve">Long-Term (18-36 months):</w:t>
      </w:r>
      <w:r>
        <w:t xml:space="preserve"> </w:t>
      </w:r>
      <w:r>
        <w:t xml:space="preserve">Become the most recommended Orthodontist practice in United Arab Emirates Abu Dhabi based on patient satisfaction surveys (target: 95% NPS).</w:t>
      </w:r>
    </w:p>
    <w:bookmarkEnd w:id="23"/>
    <w:bookmarkStart w:id="27" w:name="v.-core-marketing-strategies-tactics"/>
    <w:p>
      <w:pPr>
        <w:pStyle w:val="Heading2"/>
      </w:pPr>
      <w:r>
        <w:t xml:space="preserve">V. Core Marketing Strategies &amp; Tactics</w:t>
      </w:r>
    </w:p>
    <w:bookmarkStart w:id="24" w:name="a.-digital-marketing-ecosystem"/>
    <w:p>
      <w:pPr>
        <w:pStyle w:val="Heading3"/>
      </w:pPr>
      <w:r>
        <w:t xml:space="preserve">A. Digital Marketing Ecosystem</w:t>
      </w:r>
    </w:p>
    <w:p>
      <w:pPr>
        <w:pStyle w:val="FirstParagraph"/>
      </w:pPr>
      <w:r>
        <w:t xml:space="preserve">Develop an Abu Dhabi-centric digital presence with:</w:t>
      </w:r>
    </w:p>
    <w:p>
      <w:pPr>
        <w:numPr>
          <w:ilvl w:val="0"/>
          <w:numId w:val="1004"/>
        </w:numPr>
        <w:pStyle w:val="Compact"/>
      </w:pPr>
      <w:r>
        <w:rPr>
          <w:iCs/>
          <w:i/>
        </w:rPr>
        <w:t xml:space="preserve">Localized SEO:</w:t>
      </w:r>
      <w:r>
        <w:t xml:space="preserve"> </w:t>
      </w:r>
      <w:r>
        <w:t xml:space="preserve">Optimizing for "Orthodontist in Abu Dhabi," "Best Braces Dubai" (including UAE spelling variations) and Arabic keywords like "طبيب اسنان تقويم"</w:t>
      </w:r>
    </w:p>
    <w:p>
      <w:pPr>
        <w:numPr>
          <w:ilvl w:val="0"/>
          <w:numId w:val="1004"/>
        </w:numPr>
        <w:pStyle w:val="Compact"/>
      </w:pPr>
      <w:r>
        <w:rPr>
          <w:iCs/>
          <w:i/>
        </w:rPr>
        <w:t xml:space="preserve">Culturally Relevant Content:</w:t>
      </w:r>
      <w:r>
        <w:t xml:space="preserve"> </w:t>
      </w:r>
      <w:r>
        <w:t xml:space="preserve">Blog series addressing UAE-specific concerns: "Orthodontics During Ramadan," "Choosing Orthodontic Treatment for Expatriate Families."</w:t>
      </w:r>
    </w:p>
    <w:p>
      <w:pPr>
        <w:numPr>
          <w:ilvl w:val="0"/>
          <w:numId w:val="1004"/>
        </w:numPr>
        <w:pStyle w:val="Compact"/>
      </w:pPr>
      <w:r>
        <w:rPr>
          <w:iCs/>
          <w:i/>
        </w:rPr>
        <w:t xml:space="preserve">Social Media Campaigns:</w:t>
      </w:r>
      <w:r>
        <w:t xml:space="preserve"> </w:t>
      </w:r>
      <w:r>
        <w:t xml:space="preserve">Instagram Reels featuring patient journeys (with consent) in Abu Dhabi settings, targeting local influencers with 10k+ followers.</w:t>
      </w:r>
    </w:p>
    <w:bookmarkEnd w:id="24"/>
    <w:bookmarkStart w:id="25" w:name="b.-community-integration"/>
    <w:p>
      <w:pPr>
        <w:pStyle w:val="Heading3"/>
      </w:pPr>
      <w:r>
        <w:t xml:space="preserve">B. Community Integration</w:t>
      </w:r>
    </w:p>
    <w:p>
      <w:pPr>
        <w:pStyle w:val="FirstParagraph"/>
      </w:pPr>
      <w:r>
        <w:t xml:space="preserve">Embed our Orthodontist practice within Abu Dhabi's social fabric:</w:t>
      </w:r>
    </w:p>
    <w:p>
      <w:pPr>
        <w:numPr>
          <w:ilvl w:val="0"/>
          <w:numId w:val="1005"/>
        </w:numPr>
        <w:pStyle w:val="Compact"/>
      </w:pPr>
      <w:r>
        <w:rPr>
          <w:iCs/>
          <w:i/>
        </w:rPr>
        <w:t xml:space="preserve">School Partnerships:</w:t>
      </w:r>
      <w:r>
        <w:t xml:space="preserve"> </w:t>
      </w:r>
      <w:r>
        <w:t xml:space="preserve">Free dental screenings at public schools in Abu Dhabi (e.g., Al Khubairat, Al Qouz) with parent workshops in Arabic.</w:t>
      </w:r>
    </w:p>
    <w:p>
      <w:pPr>
        <w:numPr>
          <w:ilvl w:val="0"/>
          <w:numId w:val="1005"/>
        </w:numPr>
        <w:pStyle w:val="Compact"/>
      </w:pPr>
      <w:r>
        <w:rPr>
          <w:iCs/>
          <w:i/>
        </w:rPr>
        <w:t xml:space="preserve">Community Sponsorships:</w:t>
      </w:r>
      <w:r>
        <w:t xml:space="preserve"> </w:t>
      </w:r>
      <w:r>
        <w:t xml:space="preserve">Supporting events like Abu Dhabi International Book Fair and local sports tournaments to build trust.</w:t>
      </w:r>
    </w:p>
    <w:p>
      <w:pPr>
        <w:numPr>
          <w:ilvl w:val="0"/>
          <w:numId w:val="1005"/>
        </w:numPr>
        <w:pStyle w:val="Compact"/>
      </w:pPr>
      <w:r>
        <w:rPr>
          <w:iCs/>
          <w:i/>
        </w:rPr>
        <w:t xml:space="preserve">Referral Program:</w:t>
      </w:r>
      <w:r>
        <w:t xml:space="preserve"> </w:t>
      </w:r>
      <w:r>
        <w:t xml:space="preserve">Incentivizing existing patients (with cultural sensitivity) for referrals through gift cards at UAE retailers (e.g., Lulu Hypermarket).</w:t>
      </w:r>
    </w:p>
    <w:bookmarkEnd w:id="25"/>
    <w:bookmarkStart w:id="26" w:name="c.-cultural-service-differentiation"/>
    <w:p>
      <w:pPr>
        <w:pStyle w:val="Heading3"/>
      </w:pPr>
      <w:r>
        <w:t xml:space="preserve">C. Cultural Service Differentiation</w:t>
      </w:r>
    </w:p>
    <w:p>
      <w:pPr>
        <w:pStyle w:val="FirstParagraph"/>
      </w:pPr>
      <w:r>
        <w:t xml:space="preserve">Our Marketing Plan ensures all patient experiences respect United Arab Emirates Abu Dhabi norms:</w:t>
      </w:r>
    </w:p>
    <w:p>
      <w:pPr>
        <w:numPr>
          <w:ilvl w:val="0"/>
          <w:numId w:val="1006"/>
        </w:numPr>
        <w:pStyle w:val="Compact"/>
      </w:pPr>
      <w:r>
        <w:t xml:space="preserve">All staff trained in Emirati cultural etiquette and Arabic dental terminology</w:t>
      </w:r>
    </w:p>
    <w:p>
      <w:pPr>
        <w:numPr>
          <w:ilvl w:val="0"/>
          <w:numId w:val="1006"/>
        </w:numPr>
        <w:pStyle w:val="Compact"/>
      </w:pPr>
      <w:r>
        <w:t xml:space="preserve">Flexible appointment scheduling accommodating Ramadan prayer times and Eid holidays</w:t>
      </w:r>
    </w:p>
    <w:bookmarkEnd w:id="26"/>
    <w:bookmarkEnd w:id="27"/>
    <w:bookmarkStart w:id="28" w:name="vi.-budget-allocation-year-1"/>
    <w:p>
      <w:pPr>
        <w:pStyle w:val="Heading2"/>
      </w:pPr>
      <w:r>
        <w:t xml:space="preserve">VI. Budget Allocation (Year 1)</w:t>
      </w:r>
    </w:p>
    <w:p>
      <w:pPr>
        <w:pStyle w:val="FirstParagraph"/>
      </w:pPr>
      <w:r>
        <w:t xml:space="preserve">Marketing Channel</w:t>
      </w:r>
    </w:p>
    <w:bookmarkEnd w:id="28"/>
    <w:p>
      <w:pPr>
        <w:pStyle w:val="BodyText"/>
      </w:pPr>
      <w:r>
        <w:t xml:space="preserve">Budget (AED)</w:t>
      </w:r>
    </w:p>
    <w:p>
      <w:pPr>
        <w:pStyle w:val="BodyText"/>
      </w:pPr>
      <w:r>
        <w:t xml:space="preserve">Target Outcome</w:t>
      </w:r>
    </w:p>
    <w:p>
      <w:pPr>
        <w:pStyle w:val="BodyText"/>
      </w:pPr>
      <w:r>
        <w:t xml:space="preserve">Digital Advertising (Google/Facebook)</w:t>
      </w:r>
    </w:p>
    <w:p>
      <w:pPr>
        <w:pStyle w:val="BodyText"/>
      </w:pPr>
      <w:r>
        <w:t xml:space="preserve">75,000</w:t>
      </w:r>
    </w:p>
    <w:p>
      <w:pPr>
        <w:pStyle w:val="BodyText"/>
      </w:pPr>
      <w:r>
        <w:t xml:space="preserve">50% of new patient acquisition</w:t>
      </w:r>
    </w:p>
    <w:p>
      <w:pPr>
        <w:pStyle w:val="BodyText"/>
      </w:pPr>
      <w:r>
        <w:t xml:space="preserve">Community Events &amp; School Partnerships</w:t>
      </w:r>
    </w:p>
    <w:p>
      <w:pPr>
        <w:pStyle w:val="BodyText"/>
      </w:pPr>
      <w:r>
        <w:t xml:space="preserve">45,000</w:t>
      </w:r>
    </w:p>
    <w:p>
      <w:pPr>
        <w:pStyle w:val="BodyText"/>
      </w:pPr>
      <w:r>
        <w:t xml:space="preserve">12+ school programs; 6 community events</w:t>
      </w:r>
    </w:p>
    <w:p>
      <w:pPr>
        <w:pStyle w:val="BodyText"/>
      </w:pPr>
      <w:r>
        <w:t xml:space="preserve">Bilingual Content Production (Videos, Materials)</w:t>
      </w:r>
    </w:p>
    <w:p>
      <w:pPr>
        <w:pStyle w:val="BodyText"/>
      </w:pPr>
      <w:r>
        <w:t xml:space="preserve">35,000</w:t>
      </w:r>
    </w:p>
    <w:p>
      <w:pPr>
        <w:pStyle w:val="BodyText"/>
      </w:pPr>
      <w:r>
        <w:t xml:space="preserve">Referral Program Incentives</w:t>
      </w:r>
    </w:p>
    <w:p>
      <w:pPr>
        <w:pStyle w:val="BodyText"/>
      </w:pPr>
      <w:r>
        <w:t xml:space="preserve">25,000</w:t>
      </w:r>
    </w:p>
    <w:p>
      <w:pPr>
        <w:pStyle w:val="BodyText"/>
      </w:pPr>
      <w:r>
        <w:t xml:space="preserve">25% patient retention increase</w:t>
      </w:r>
    </w:p>
    <w:p>
      <w:pPr>
        <w:pStyle w:val="BodyText"/>
      </w:pPr>
      <w:r>
        <w:t xml:space="preserve">Total Year 1 Marketing Budget: AED 180,000 (≈$49,032 USD) – representing 18% of total practice revenue.</w:t>
      </w:r>
    </w:p>
    <w:bookmarkStart w:id="29" w:name="vii.-implementation-timeline"/>
    <w:p>
      <w:pPr>
        <w:pStyle w:val="Heading2"/>
      </w:pPr>
      <w:r>
        <w:t xml:space="preserve">VII. Implementation Timeline</w:t>
      </w:r>
    </w:p>
    <w:p>
      <w:pPr>
        <w:numPr>
          <w:ilvl w:val="0"/>
          <w:numId w:val="1007"/>
        </w:numPr>
        <w:pStyle w:val="Compact"/>
      </w:pPr>
      <w:r>
        <w:rPr>
          <w:bCs/>
          <w:b/>
        </w:rPr>
        <w:t xml:space="preserve">Months 1-3:</w:t>
      </w:r>
      <w:r>
        <w:t xml:space="preserve"> </w:t>
      </w:r>
      <w:r>
        <w:t xml:space="preserve">Launch bilingual website, secure school partnerships, train staff on UAE cultural protocols.</w:t>
      </w:r>
    </w:p>
    <w:p>
      <w:pPr>
        <w:numPr>
          <w:ilvl w:val="0"/>
          <w:numId w:val="1007"/>
        </w:numPr>
        <w:pStyle w:val="Compact"/>
      </w:pPr>
      <w:r>
        <w:rPr>
          <w:bCs/>
          <w:b/>
        </w:rPr>
        <w:t xml:space="preserve">Months 4-6:</w:t>
      </w:r>
      <w:r>
        <w:t xml:space="preserve"> </w:t>
      </w:r>
      <w:r>
        <w:t xml:space="preserve">Execute digital campaign; host first community screening event at Abu Dhabi Mall.</w:t>
      </w:r>
    </w:p>
    <w:p>
      <w:pPr>
        <w:numPr>
          <w:ilvl w:val="0"/>
          <w:numId w:val="1007"/>
        </w:numPr>
        <w:pStyle w:val="Compact"/>
      </w:pPr>
      <w:r>
        <w:rPr>
          <w:bCs/>
          <w:b/>
        </w:rPr>
        <w:t xml:space="preserve">Months 7-9:</w:t>
      </w:r>
      <w:r>
        <w:t xml:space="preserve"> </w:t>
      </w:r>
      <w:r>
        <w:t xml:space="preserve">Roll out referral program; launch Arabic social media content series.</w:t>
      </w:r>
    </w:p>
    <w:p>
      <w:pPr>
        <w:numPr>
          <w:ilvl w:val="0"/>
          <w:numId w:val="1007"/>
        </w:numPr>
        <w:pStyle w:val="Compact"/>
      </w:pPr>
      <w:r>
        <w:rPr>
          <w:bCs/>
          <w:b/>
        </w:rPr>
        <w:t xml:space="preserve">Months 10-12:</w:t>
      </w:r>
      <w:r>
        <w:t xml:space="preserve"> </w:t>
      </w:r>
      <w:r>
        <w:t xml:space="preserve">Analyze KPIs, refine strategies, expand to new Abu Dhabi neighborhoods (Yas Island, Al Bateen).</w:t>
      </w:r>
    </w:p>
    <w:bookmarkEnd w:id="29"/>
    <w:bookmarkStart w:id="30" w:name="viii.-success-metrics-evaluation"/>
    <w:p>
      <w:pPr>
        <w:pStyle w:val="Heading2"/>
      </w:pPr>
      <w:r>
        <w:t xml:space="preserve">VIII. Success Metrics &amp; Evaluation</w:t>
      </w:r>
    </w:p>
    <w:p>
      <w:pPr>
        <w:pStyle w:val="FirstParagraph"/>
      </w:pPr>
      <w:r>
        <w:t xml:space="preserve">We measure success through UAE-specific benchmarks:</w:t>
      </w:r>
    </w:p>
    <w:p>
      <w:pPr>
        <w:numPr>
          <w:ilvl w:val="0"/>
          <w:numId w:val="1008"/>
        </w:numPr>
        <w:pStyle w:val="Compact"/>
      </w:pPr>
      <w:r>
        <w:rPr>
          <w:bCs/>
          <w:b/>
        </w:rPr>
        <w:t xml:space="preserve">Patient Acquisition Cost (PAC):</w:t>
      </w:r>
      <w:r>
        <w:t xml:space="preserve"> </w:t>
      </w:r>
      <w:r>
        <w:t xml:space="preserve">Target: Below AED 350 per new patient (vs. industry avg. AED 480)</w:t>
      </w:r>
    </w:p>
    <w:p>
      <w:pPr>
        <w:numPr>
          <w:ilvl w:val="0"/>
          <w:numId w:val="1008"/>
        </w:numPr>
        <w:pStyle w:val="Compact"/>
      </w:pPr>
      <w:r>
        <w:rPr>
          <w:bCs/>
          <w:b/>
        </w:rPr>
        <w:t xml:space="preserve">Cultural Alignment Score:</w:t>
      </w:r>
      <w:r>
        <w:t xml:space="preserve"> </w:t>
      </w:r>
      <w:r>
        <w:t xml:space="preserve">Quarterly survey assessing "Comfort with Arabic-speaking staff" (Target: 92% positive)</w:t>
      </w:r>
    </w:p>
    <w:p>
      <w:pPr>
        <w:numPr>
          <w:ilvl w:val="0"/>
          <w:numId w:val="1008"/>
        </w:numPr>
        <w:pStyle w:val="Compact"/>
      </w:pPr>
      <w:r>
        <w:rPr>
          <w:bCs/>
          <w:b/>
        </w:rPr>
        <w:t xml:space="preserve">Community Impact:</w:t>
      </w:r>
      <w:r>
        <w:t xml:space="preserve"> </w:t>
      </w:r>
      <w:r>
        <w:t xml:space="preserve">Number of children screened in Abu Dhabi schools (Target: 1,200+ annually)</w:t>
      </w:r>
    </w:p>
    <w:p>
      <w:pPr>
        <w:pStyle w:val="FirstParagraph"/>
      </w:pPr>
      <w:r>
        <w:t xml:space="preserve">All data will be reviewed monthly through the practice's digital dashboard, ensuring agile adjustments within the United Arab Emirates Abu Dhabi market landscape.</w:t>
      </w:r>
    </w:p>
    <w:bookmarkEnd w:id="30"/>
    <w:bookmarkStart w:id="31" w:name="ix.-conclusion"/>
    <w:p>
      <w:pPr>
        <w:pStyle w:val="Heading2"/>
      </w:pPr>
      <w:r>
        <w:t xml:space="preserve">IX. Conclusion</w:t>
      </w:r>
    </w:p>
    <w:p>
      <w:pPr>
        <w:pStyle w:val="FirstParagraph"/>
      </w:pPr>
      <w:r>
        <w:t xml:space="preserve">This Marketing Plan positions our Orthodontist practice as an indispensable healthcare partner in Abu Dhabi's evolving dental ecosystem. By merging global orthodontic excellence with deep cultural intelligence specific to the United Arab Emirates Abu Dhabi community, we will transform how families perceive and access orthodontic care. Every strategy—from digital engagement to school partnerships—reflects our commitment to serving the unique needs of Abu Dhabi residents while setting new standards for patient-centered care in the region. The success of this Marketing Plan will directly translate into healthier smiles and stronger community bonds across the capital city.</w:t>
      </w:r>
    </w:p>
    <w:bookmarkEnd w:id="31"/>
    <w:p>
      <w:pPr>
        <w:pStyle w:val="BodyText"/>
      </w:pPr>
      <w:r>
        <w:t xml:space="preserve">© 2023 [Practice Name] Orthodontics. Marketing Plan Validated for Abu Dhabi, United Arab Emirates Market.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Abu Dhabi, United Arab Emirates</dc:title>
  <dc:creator/>
  <dc:language>en</dc:language>
  <cp:keywords/>
  <dcterms:created xsi:type="dcterms:W3CDTF">2026-07-24T04:03:18Z</dcterms:created>
  <dcterms:modified xsi:type="dcterms:W3CDTF">2026-07-24T04:03:18Z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