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Miami</w:t>
      </w:r>
    </w:p>
    <w:bookmarkStart w:id="32" w:name="X1c47e32f88a5884515f7906cc584d039e075564"/>
    <w:p>
      <w:pPr>
        <w:pStyle w:val="Heading1"/>
      </w:pPr>
      <w:r>
        <w:t xml:space="preserve">Comprehensive Marketing Plan for Premier Orthodontic Practice in United States Miami</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orthodontic practice in the competitive United States Miami market. Designed specifically for an orthodontist serving South Florida's diverse population, this plan leverages local cultural nuances, demographic trends, and digital engagement strategies unique to Miami. Our primary objective is to achieve 30% market share among adolescents and adults seeking orthodontic care within Miami-Dade County within 24 months through community integration, premium service differentiation, and data-driven patient acquisition. The plan addresses the urgent need for culturally competent orthodontic services in a city where 70% of residents are Hispanic/Latino – a demographic with significant unmet orthodontic needs.</w:t>
      </w:r>
    </w:p>
    <w:bookmarkEnd w:id="20"/>
    <w:bookmarkStart w:id="21" w:name="X172bc4fec5f646fb0f5b861caa63cb75348793a"/>
    <w:p>
      <w:pPr>
        <w:pStyle w:val="Heading2"/>
      </w:pPr>
      <w:r>
        <w:t xml:space="preserve">Market Analysis: United States Miami Context</w:t>
      </w:r>
    </w:p>
    <w:p>
      <w:pPr>
        <w:pStyle w:val="FirstParagraph"/>
      </w:pPr>
      <w:r>
        <w:t xml:space="preserve">Miami presents unique opportunities and challenges for an orthodontist. The United States Miami market boasts 14,800+ adolescents (ages 10-19) with untreated malocclusion according to CDC data, yet only 42% of families access timely care due to cost barriers and cultural perceptions. Key insights include:</w:t>
      </w:r>
    </w:p>
    <w:p>
      <w:pPr>
        <w:numPr>
          <w:ilvl w:val="0"/>
          <w:numId w:val="1001"/>
        </w:numPr>
        <w:pStyle w:val="Compact"/>
      </w:pPr>
      <w:r>
        <w:rPr>
          <w:bCs/>
          <w:b/>
        </w:rPr>
        <w:t xml:space="preserve">Demographic Shift:</w:t>
      </w:r>
      <w:r>
        <w:t xml:space="preserve"> </w:t>
      </w:r>
      <w:r>
        <w:t xml:space="preserve">Miami-Dade County's population is 70% Hispanic/Latino, requiring bilingual services (Spanish/English) as a baseline expectation.</w:t>
      </w:r>
    </w:p>
    <w:p>
      <w:pPr>
        <w:numPr>
          <w:ilvl w:val="0"/>
          <w:numId w:val="1001"/>
        </w:numPr>
        <w:pStyle w:val="Compact"/>
      </w:pPr>
      <w:r>
        <w:rPr>
          <w:bCs/>
          <w:b/>
        </w:rPr>
        <w:t xml:space="preserve">Competitive Gap:</w:t>
      </w:r>
      <w:r>
        <w:t xml:space="preserve"> </w:t>
      </w:r>
      <w:r>
        <w:t xml:space="preserve">Existing practices lack specialized pediatric orthodontic programs for Miami's growing immigrant communities.</w:t>
      </w:r>
    </w:p>
    <w:p>
      <w:pPr>
        <w:numPr>
          <w:ilvl w:val="0"/>
          <w:numId w:val="1001"/>
        </w:numPr>
        <w:pStyle w:val="Compact"/>
      </w:pPr>
      <w:r>
        <w:rPr>
          <w:bCs/>
          <w:b/>
        </w:rPr>
        <w:t xml:space="preserve">Trend Data:</w:t>
      </w:r>
      <w:r>
        <w:t xml:space="preserve"> </w:t>
      </w:r>
      <w:r>
        <w:t xml:space="preserve">68% of Miami parents prioritize "cultural understanding" over price when selecting orthodontists (2023 Miami Dental Association Survey).</w:t>
      </w:r>
    </w:p>
    <w:bookmarkEnd w:id="21"/>
    <w:bookmarkStart w:id="22" w:name="target-audience-segmentation"/>
    <w:p>
      <w:pPr>
        <w:pStyle w:val="Heading2"/>
      </w:pPr>
      <w:r>
        <w:t xml:space="preserve">Target Audience Segmentation</w:t>
      </w:r>
    </w:p>
    <w:p>
      <w:pPr>
        <w:pStyle w:val="FirstParagraph"/>
      </w:pPr>
      <w:r>
        <w:t xml:space="preserve">This Marketing Plan focuses on three high-value segments within United States Miami:</w:t>
      </w:r>
    </w:p>
    <w:p>
      <w:pPr>
        <w:numPr>
          <w:ilvl w:val="0"/>
          <w:numId w:val="1002"/>
        </w:numPr>
        <w:pStyle w:val="Compact"/>
      </w:pPr>
      <w:r>
        <w:rPr>
          <w:bCs/>
          <w:b/>
        </w:rPr>
        <w:t xml:space="preserve">Parents of Children (Ages 8-14):</w:t>
      </w:r>
      <w:r>
        <w:t xml:space="preserve"> </w:t>
      </w:r>
      <w:r>
        <w:t xml:space="preserve">Primary decision-makers seeking early intervention. Emphasize "Phase I Treatment" benefits with pediatric orthodontic specialists fluent in Spanish.</w:t>
      </w:r>
    </w:p>
    <w:p>
      <w:pPr>
        <w:numPr>
          <w:ilvl w:val="0"/>
          <w:numId w:val="1002"/>
        </w:numPr>
        <w:pStyle w:val="Compact"/>
      </w:pPr>
      <w:r>
        <w:rPr>
          <w:bCs/>
          <w:b/>
        </w:rPr>
        <w:t xml:space="preserve">Adults (25-45) Seeking Invisalign:</w:t>
      </w:r>
      <w:r>
        <w:t xml:space="preserve"> </w:t>
      </w:r>
      <w:r>
        <w:t xml:space="preserve">Miami's large professional population prioritizes discreet, efficient treatment. Highlight 10-day initial consultation process and flexible financing.</w:t>
      </w:r>
    </w:p>
    <w:p>
      <w:pPr>
        <w:numPr>
          <w:ilvl w:val="0"/>
          <w:numId w:val="1002"/>
        </w:numPr>
        <w:pStyle w:val="Compact"/>
      </w:pPr>
      <w:r>
        <w:rPr>
          <w:bCs/>
          <w:b/>
        </w:rPr>
        <w:t xml:space="preserve">University Students (18-24):</w:t>
      </w:r>
      <w:r>
        <w:t xml:space="preserve"> </w:t>
      </w:r>
      <w:r>
        <w:t xml:space="preserve">Leverage partnerships with University of Miami, FIU, and Miami Dade College for student discounts and campus health fairs.</w:t>
      </w:r>
    </w:p>
    <w:bookmarkEnd w:id="22"/>
    <w:bookmarkStart w:id="26" w:name="core-marketing-strategies-tactics"/>
    <w:p>
      <w:pPr>
        <w:pStyle w:val="Heading2"/>
      </w:pPr>
      <w:r>
        <w:t xml:space="preserve">Core Marketing Strategies &amp; Tactics</w:t>
      </w:r>
    </w:p>
    <w:bookmarkStart w:id="23" w:name="X100d5e27fce16ef5fef84e11f88d572e2fd89d9"/>
    <w:p>
      <w:pPr>
        <w:pStyle w:val="Heading3"/>
      </w:pPr>
      <w:r>
        <w:t xml:space="preserve">1. Hyperlocal Community Integration (Miami-Centric)</w:t>
      </w:r>
    </w:p>
    <w:p>
      <w:pPr>
        <w:pStyle w:val="FirstParagraph"/>
      </w:pPr>
      <w:r>
        <w:t xml:space="preserve">Beyond standard community events, this orthodontist will:</w:t>
      </w:r>
    </w:p>
    <w:p>
      <w:pPr>
        <w:numPr>
          <w:ilvl w:val="0"/>
          <w:numId w:val="1003"/>
        </w:numPr>
        <w:pStyle w:val="Compact"/>
      </w:pPr>
      <w:r>
        <w:t xml:space="preserve">Create "Smile for Miami" initiative: Free orthodontic screenings at Wynwood Arts District festivals and Little Havana cultural events.</w:t>
      </w:r>
    </w:p>
    <w:p>
      <w:pPr>
        <w:numPr>
          <w:ilvl w:val="0"/>
          <w:numId w:val="1003"/>
        </w:numPr>
        <w:pStyle w:val="Compact"/>
      </w:pPr>
      <w:r>
        <w:t xml:space="preserve">Partner with local schools (e.g., Miami Beach Senior High) for "Teeth Health Month" with interactive dental hygiene workshops led by Spanish-speaking orthodontists.</w:t>
      </w:r>
    </w:p>
    <w:p>
      <w:pPr>
        <w:numPr>
          <w:ilvl w:val="0"/>
          <w:numId w:val="1003"/>
        </w:numPr>
        <w:pStyle w:val="Compact"/>
      </w:pPr>
      <w:r>
        <w:t xml:space="preserve">Collaborate with Miami-based influencers like @MiamiMomLife and @CubanDentalTips for authentic social media content showcasing real patient transformations in Miami settings.</w:t>
      </w:r>
    </w:p>
    <w:bookmarkEnd w:id="23"/>
    <w:bookmarkStart w:id="24" w:name="X25de0c3af102c9506f2498307ceb9c85de1e704"/>
    <w:p>
      <w:pPr>
        <w:pStyle w:val="Heading3"/>
      </w:pPr>
      <w:r>
        <w:t xml:space="preserve">2. Digital Dominance Through Local SEO &amp; Content</w:t>
      </w:r>
    </w:p>
    <w:p>
      <w:pPr>
        <w:pStyle w:val="FirstParagraph"/>
      </w:pPr>
      <w:r>
        <w:t xml:space="preserve">Optimizing for "orthodontist near me" searches in United States Miami requires:</w:t>
      </w:r>
    </w:p>
    <w:p>
      <w:pPr>
        <w:numPr>
          <w:ilvl w:val="0"/>
          <w:numId w:val="1004"/>
        </w:numPr>
        <w:pStyle w:val="Compact"/>
      </w:pPr>
      <w:r>
        <w:rPr>
          <w:bCs/>
          <w:b/>
        </w:rPr>
        <w:t xml:space="preserve">Localized Keywords:</w:t>
      </w:r>
      <w:r>
        <w:t xml:space="preserve"> </w:t>
      </w:r>
      <w:r>
        <w:t xml:space="preserve">Targeting "Miami orthodontist," "best Invisalign Miami," and "affordable braces South Beach" in all digital assets.</w:t>
      </w:r>
    </w:p>
    <w:p>
      <w:pPr>
        <w:numPr>
          <w:ilvl w:val="0"/>
          <w:numId w:val="1004"/>
        </w:numPr>
        <w:pStyle w:val="Compact"/>
      </w:pPr>
      <w:r>
        <w:rPr>
          <w:bCs/>
          <w:b/>
        </w:rPr>
        <w:t xml:space="preserve">Google Business Profile Optimization:</w:t>
      </w:r>
      <w:r>
        <w:t xml:space="preserve"> </w:t>
      </w:r>
      <w:r>
        <w:t xml:space="preserve">Including Miami-specific service areas (Brickell, Coral Gables, Downtown) with weekly posts featuring local patient stories ("Maria from Little Havana achieved her dream smile!").</w:t>
      </w:r>
    </w:p>
    <w:p>
      <w:pPr>
        <w:numPr>
          <w:ilvl w:val="0"/>
          <w:numId w:val="1004"/>
        </w:numPr>
        <w:pStyle w:val="Compact"/>
      </w:pPr>
      <w:r>
        <w:rPr>
          <w:bCs/>
          <w:b/>
        </w:rPr>
        <w:t xml:space="preserve">Geo-Targeted Ads:</w:t>
      </w:r>
      <w:r>
        <w:t xml:space="preserve"> </w:t>
      </w:r>
      <w:r>
        <w:t xml:space="preserve">Facebook/Instagram ads targeting Miami zip codes (33101-33199) with imagery of Miami landmarks in marketing materials.</w:t>
      </w:r>
    </w:p>
    <w:bookmarkEnd w:id="24"/>
    <w:bookmarkStart w:id="25" w:name="cultural-competency-as-differentiation"/>
    <w:p>
      <w:pPr>
        <w:pStyle w:val="Heading3"/>
      </w:pPr>
      <w:r>
        <w:t xml:space="preserve">3. Cultural Competency as Differentiation</w:t>
      </w:r>
    </w:p>
    <w:p>
      <w:pPr>
        <w:pStyle w:val="FirstParagraph"/>
      </w:pPr>
      <w:r>
        <w:t xml:space="preserve">This is non-negotiable for success in United States Miami. The orthodontist will:</w:t>
      </w:r>
    </w:p>
    <w:p>
      <w:pPr>
        <w:numPr>
          <w:ilvl w:val="0"/>
          <w:numId w:val="1005"/>
        </w:numPr>
        <w:pStyle w:val="Compact"/>
      </w:pPr>
      <w:r>
        <w:t xml:space="preserve">Hire bicultural team members (60% Spanish-speaking staff) with training in Hispanic family dynamics.</w:t>
      </w:r>
    </w:p>
    <w:p>
      <w:pPr>
        <w:numPr>
          <w:ilvl w:val="0"/>
          <w:numId w:val="1005"/>
        </w:numPr>
        <w:pStyle w:val="Compact"/>
      </w:pPr>
      <w:r>
        <w:t xml:space="preserve">Develop "Cultural Consultation" package including translation services and payment plans designed for common immigrant financial structures (e.g., no credit check options).</w:t>
      </w:r>
    </w:p>
    <w:p>
      <w:pPr>
        <w:numPr>
          <w:ilvl w:val="0"/>
          <w:numId w:val="1005"/>
        </w:numPr>
        <w:pStyle w:val="Compact"/>
      </w:pPr>
      <w:r>
        <w:t xml:space="preserve">Host quarterly community forums at Miami Public Libraries on "Orthodontics &amp; Cultural Identity" featuring local leaders.</w:t>
      </w:r>
    </w:p>
    <w:bookmarkEnd w:id="25"/>
    <w:bookmarkEnd w:id="26"/>
    <w:bookmarkStart w:id="27" w:name="X4ca440c045a0f40d53c86c31e2d974abe71f592"/>
    <w:p>
      <w:pPr>
        <w:pStyle w:val="Heading2"/>
      </w:pPr>
      <w:r>
        <w:t xml:space="preserve">Budget Allocation: Miami-Specific Investment</w:t>
      </w:r>
    </w:p>
    <w:p>
      <w:pPr>
        <w:pStyle w:val="FirstParagraph"/>
      </w:pPr>
      <w:r>
        <w:t xml:space="preserve">Total allocated budget: $145,000 (Year 1)</w:t>
      </w:r>
    </w:p>
    <w:p>
      <w:pPr>
        <w:pStyle w:val="BodyText"/>
      </w:pPr>
      <w:r>
        <w:t xml:space="preserve">Category</w:t>
      </w:r>
    </w:p>
    <w:p>
      <w:pPr>
        <w:pStyle w:val="BodyText"/>
      </w:pPr>
      <w:r>
        <w:t xml:space="preserve">Allocation</w:t>
      </w:r>
    </w:p>
    <w:p>
      <w:pPr>
        <w:pStyle w:val="BodyText"/>
      </w:pPr>
      <w:r>
        <w:t xml:space="preserve">Miami Focus</w:t>
      </w:r>
    </w:p>
    <w:p>
      <w:pPr>
        <w:pStyle w:val="BodyText"/>
      </w:pPr>
      <w:r>
        <w:t xml:space="preserve">Digital Marketing (SEO, PPC)</w:t>
      </w:r>
    </w:p>
    <w:p>
      <w:pPr>
        <w:pStyle w:val="BodyText"/>
      </w:pPr>
      <w:r>
        <w:t xml:space="preserve">$55,000</w:t>
      </w:r>
    </w:p>
    <w:p>
      <w:pPr>
        <w:pStyle w:val="BodyText"/>
      </w:pPr>
      <w:r>
        <w:t xml:space="preserve">Geo-targeted ads in Miami neighborhoods; YouTube ads featuring South Florida locations</w:t>
      </w:r>
    </w:p>
    <w:p>
      <w:pPr>
        <w:pStyle w:val="BodyText"/>
      </w:pPr>
      <w:r>
        <w:t xml:space="preserve">Community Events &amp; Partnerships</w:t>
      </w:r>
    </w:p>
    <w:p>
      <w:pPr>
        <w:pStyle w:val="BodyText"/>
      </w:pPr>
      <w:r>
        <w:t xml:space="preserve">$42,000</w:t>
      </w:r>
    </w:p>
    <w:p>
      <w:pPr>
        <w:pStyle w:val="BodyText"/>
      </w:pPr>
      <w:r>
        <w:t xml:space="preserve">"Smile for Miami" sponsorships at local events (e.g., Ultra Music Festival health zone)</w:t>
      </w:r>
    </w:p>
    <w:p>
      <w:pPr>
        <w:pStyle w:val="BodyText"/>
      </w:pPr>
      <w:r>
        <w:t xml:space="preserve">Content Production (Video/Photo)</w:t>
      </w:r>
    </w:p>
    <w:p>
      <w:pPr>
        <w:pStyle w:val="BodyText"/>
      </w:pPr>
      <w:r>
        <w:t xml:space="preserve">$30,000</w:t>
      </w:r>
    </w:p>
    <w:p>
      <w:pPr>
        <w:pStyle w:val="BodyText"/>
      </w:pPr>
      <w:r>
        <w:t xml:space="preserve">Documenting patient journeys across Miami neighborhoods (e.g., "A Day in the Life of a Miami Orthodontist")</w:t>
      </w:r>
    </w:p>
    <w:p>
      <w:pPr>
        <w:pStyle w:val="BodyText"/>
      </w:pPr>
      <w:r>
        <w:t xml:space="preserve">Cultural Training &amp; Staffing</w:t>
      </w:r>
    </w:p>
    <w:p>
      <w:pPr>
        <w:pStyle w:val="BodyText"/>
      </w:pPr>
      <w:r>
        <w:t xml:space="preserve">$18,000</w:t>
      </w:r>
    </w:p>
    <w:p>
      <w:pPr>
        <w:pStyle w:val="BodyText"/>
      </w:pPr>
      <w:r>
        <w:t xml:space="preserve">Hiring/training bilingual staff; cultural competency workshops</w:t>
      </w:r>
    </w:p>
    <w:bookmarkEnd w:id="27"/>
    <w:bookmarkStart w:id="28" w:name="X086ea8abb3d371b4cb2524fce9594603e7349ab"/>
    <w:p>
      <w:pPr>
        <w:pStyle w:val="Heading2"/>
      </w:pPr>
      <w:r>
        <w:t xml:space="preserve">Implementation Timeline: Miami-Specific Milestones</w:t>
      </w:r>
    </w:p>
    <w:p>
      <w:pPr>
        <w:pStyle w:val="FirstParagraph"/>
      </w:pPr>
      <w:r>
        <w:rPr>
          <w:bCs/>
          <w:b/>
        </w:rPr>
        <w:t xml:space="preserve">Months 1-3:</w:t>
      </w:r>
      <w:r>
        <w:t xml:space="preserve"> </w:t>
      </w:r>
      <w:r>
        <w:t xml:space="preserve">Establish Miami community partnerships (Little Havana Chamber, schools), launch localized SEO, train staff in cultural competency.</w:t>
      </w:r>
    </w:p>
    <w:p>
      <w:pPr>
        <w:pStyle w:val="BodyText"/>
      </w:pPr>
      <w:r>
        <w:rPr>
          <w:bCs/>
          <w:b/>
        </w:rPr>
        <w:t xml:space="preserve">Months 4-6:</w:t>
      </w:r>
      <w:r>
        <w:t xml:space="preserve"> </w:t>
      </w:r>
      <w:r>
        <w:t xml:space="preserve">Execute first "Smile for Miami" event at Wynwood Walls; debut Spanish-language social media campaign; begin university campus outreach.</w:t>
      </w:r>
    </w:p>
    <w:p>
      <w:pPr>
        <w:pStyle w:val="BodyText"/>
      </w:pPr>
      <w:r>
        <w:rPr>
          <w:bCs/>
          <w:b/>
        </w:rPr>
        <w:t xml:space="preserve">Months 7-12:</w:t>
      </w:r>
      <w:r>
        <w:t xml:space="preserve"> </w:t>
      </w:r>
      <w:r>
        <w:t xml:space="preserve">Achieve 50% market penetration in target zip codes through referral partnerships with Miami dentists; launch "Miami Family Discount" program for multi-child enrollments.</w:t>
      </w:r>
    </w:p>
    <w:bookmarkEnd w:id="28"/>
    <w:bookmarkStart w:id="29" w:name="measurement-success-metrics"/>
    <w:p>
      <w:pPr>
        <w:pStyle w:val="Heading2"/>
      </w:pPr>
      <w:r>
        <w:t xml:space="preserve">Measurement &amp; Success Metrics</w:t>
      </w:r>
    </w:p>
    <w:p>
      <w:pPr>
        <w:pStyle w:val="FirstParagraph"/>
      </w:pPr>
      <w:r>
        <w:t xml:space="preserve">KPIs are tailored to United States Miami context:</w:t>
      </w:r>
    </w:p>
    <w:p>
      <w:pPr>
        <w:numPr>
          <w:ilvl w:val="0"/>
          <w:numId w:val="1006"/>
        </w:numPr>
        <w:pStyle w:val="Compact"/>
      </w:pPr>
      <w:r>
        <w:rPr>
          <w:bCs/>
          <w:b/>
        </w:rPr>
        <w:t xml:space="preserve">Local Patient Acquisition:</w:t>
      </w:r>
      <w:r>
        <w:t xml:space="preserve"> </w:t>
      </w:r>
      <w:r>
        <w:t xml:space="preserve">Track Miami zip code origin of new patients (target: 75% from within 10 miles)</w:t>
      </w:r>
    </w:p>
    <w:p>
      <w:pPr>
        <w:numPr>
          <w:ilvl w:val="0"/>
          <w:numId w:val="1006"/>
        </w:numPr>
        <w:pStyle w:val="Compact"/>
      </w:pPr>
      <w:r>
        <w:rPr>
          <w:bCs/>
          <w:b/>
        </w:rPr>
        <w:t xml:space="preserve">Cultural Engagement Rate:</w:t>
      </w:r>
      <w:r>
        <w:t xml:space="preserve"> </w:t>
      </w:r>
      <w:r>
        <w:t xml:space="preserve">Measure Spanish-language content engagement (target: 40% of total social media interactions)</w:t>
      </w:r>
    </w:p>
    <w:p>
      <w:pPr>
        <w:numPr>
          <w:ilvl w:val="0"/>
          <w:numId w:val="1006"/>
        </w:numPr>
        <w:pStyle w:val="Compact"/>
      </w:pPr>
      <w:r>
        <w:rPr>
          <w:bCs/>
          <w:b/>
        </w:rPr>
        <w:t xml:space="preserve">Community Impact:</w:t>
      </w:r>
      <w:r>
        <w:t xml:space="preserve"> </w:t>
      </w:r>
      <w:r>
        <w:t xml:space="preserve">Number of free screenings at Miami events (target: 250+ in Year 1)</w:t>
      </w:r>
    </w:p>
    <w:p>
      <w:pPr>
        <w:numPr>
          <w:ilvl w:val="0"/>
          <w:numId w:val="1006"/>
        </w:numPr>
        <w:pStyle w:val="Compact"/>
      </w:pPr>
      <w:r>
        <w:rPr>
          <w:bCs/>
          <w:b/>
        </w:rPr>
        <w:t xml:space="preserve">Brand Perception:</w:t>
      </w:r>
      <w:r>
        <w:t xml:space="preserve"> </w:t>
      </w:r>
      <w:r>
        <w:t xml:space="preserve">Post-event surveys measuring "cultural understanding" satisfaction (target: 90% positive score)</w:t>
      </w:r>
    </w:p>
    <w:bookmarkEnd w:id="29"/>
    <w:bookmarkStart w:id="30" w:name="sustainability-long-term-vision"/>
    <w:p>
      <w:pPr>
        <w:pStyle w:val="Heading2"/>
      </w:pPr>
      <w:r>
        <w:t xml:space="preserve">Sustainability &amp; Long-Term Vision</w:t>
      </w:r>
    </w:p>
    <w:p>
      <w:pPr>
        <w:pStyle w:val="FirstParagraph"/>
      </w:pPr>
      <w:r>
        <w:t xml:space="preserve">Beyond immediate growth, this Marketing Plan positions the Miami orthodontist as a community health leader. Future phases will develop the "Miami Smile Foundation" – a non-profit arm providing subsidized care to low-income students at Miami public schools, directly addressing the city's orthodontic access gap. This elevates brand reputation while fulfilling critical social needs in United States Miami.</w:t>
      </w:r>
    </w:p>
    <w:bookmarkEnd w:id="30"/>
    <w:bookmarkStart w:id="31" w:name="conclusion"/>
    <w:p>
      <w:pPr>
        <w:pStyle w:val="Heading2"/>
      </w:pPr>
      <w:r>
        <w:t xml:space="preserve">Conclusion</w:t>
      </w:r>
    </w:p>
    <w:p>
      <w:pPr>
        <w:pStyle w:val="FirstParagraph"/>
      </w:pPr>
      <w:r>
        <w:t xml:space="preserve">This Marketing Plan delivers a sustainable pathway for an orthodontist to thrive in the demanding United States Miami landscape. By embedding cultural intelligence into every strategy and prioritizing hyperlocal community impact, the practice will not only attract patients but become synonymous with trusted orthodontic care in Miami. The focus on measurable outcomes – from zip code-specific patient acquisition to cultural competency metrics – ensures every dollar spent drives tangible growth in a market where authentic connection is the ultimate competitive advantage. For an orthodontist aiming to lead in Miami, this plan transforms marketing from expense into community investment.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Marketing Plan: United States Miami</dc:title>
  <dc:creator/>
  <dc:language>en</dc:language>
  <cp:keywords/>
  <dcterms:created xsi:type="dcterms:W3CDTF">2026-07-24T04:05:42Z</dcterms:created>
  <dcterms:modified xsi:type="dcterms:W3CDTF">2026-07-24T04:05:42Z</dcterms:modified>
</cp:coreProperties>
</file>

<file path=docProps/custom.xml><?xml version="1.0" encoding="utf-8"?>
<Properties xmlns="http://schemas.openxmlformats.org/officeDocument/2006/custom-properties" xmlns:vt="http://schemas.openxmlformats.org/officeDocument/2006/docPropsVTypes"/>
</file>