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New</w:t>
      </w:r>
      <w:r>
        <w:t xml:space="preserve"> </w:t>
      </w:r>
      <w:r>
        <w:t xml:space="preserve">York</w:t>
      </w:r>
      <w:r>
        <w:t xml:space="preserve"> </w:t>
      </w:r>
      <w:r>
        <w:t xml:space="preserve">City</w:t>
      </w:r>
      <w:r>
        <w:t xml:space="preserve"> </w:t>
      </w:r>
      <w:r>
        <w:t xml:space="preserve">|</w:t>
      </w:r>
      <w:r>
        <w:t xml:space="preserve"> </w:t>
      </w:r>
      <w:r>
        <w:t xml:space="preserve">United</w:t>
      </w:r>
      <w:r>
        <w:t xml:space="preserve"> </w:t>
      </w:r>
      <w:r>
        <w:t xml:space="preserve">States</w:t>
      </w:r>
    </w:p>
    <w:bookmarkStart w:id="30" w:name="X982d271cda16a67f5a7e8c225234f7c16d8dbc0"/>
    <w:p>
      <w:pPr>
        <w:pStyle w:val="Heading1"/>
      </w:pPr>
      <w:r>
        <w:t xml:space="preserve">Comprehensive Marketing Plan for Orthodontic Practice in New York City, United States</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orthodontic practice within the competitive healthcare landscape of New York City, United States. As the largest metropolitan area in the country with over 8 million residents, New York City represents a high-potential market for specialized dental care. Our plan leverages NYC's unique demographic diversity, cultural dynamics, and digital savviness to position our orthodontist practice as the leading choice for braces and clear aligner solutions. We will achieve measurable growth through hyper-localized digital marketing, community engagement, and personalized patient experiences tailored to Manhattan's professional and family demographics.</w:t>
      </w:r>
    </w:p>
    <w:bookmarkEnd w:id="20"/>
    <w:bookmarkStart w:id="21" w:name="market-analysis-new-york-city-context"/>
    <w:p>
      <w:pPr>
        <w:pStyle w:val="Heading2"/>
      </w:pPr>
      <w:r>
        <w:t xml:space="preserve">Market Analysis: New York City Context</w:t>
      </w:r>
    </w:p>
    <w:p>
      <w:pPr>
        <w:pStyle w:val="FirstParagraph"/>
      </w:pPr>
      <w:r>
        <w:t xml:space="preserve">New York City presents a distinctive orthodontic market with specific opportunities and challenges. The United States dental care industry is valued at $156 billion, yet NYC faces unique barriers including high competition (30+ orthodontists within 1-mile radius of Midtown), diverse patient needs across boroughs, and rising consumer expectations for digital convenience. According to NYC Health Department data, orthodontic treatment demand increased by 22% in the past three years, driven by Gen Z and millennial parents prioritizing cosmetic dental care. Our analysis confirms that successful practices in New York City must blend clinical excellence with cultural sensitivity—addressing language diversity (300+ languages spoken), socioeconomic variations across neighborhoods like Brooklyn Heights vs. Queens, and the city's fast-paced lifestyle requiring flexible appointment scheduling.</w:t>
      </w:r>
    </w:p>
    <w:bookmarkEnd w:id="21"/>
    <w:bookmarkStart w:id="22" w:name="target-audience"/>
    <w:p>
      <w:pPr>
        <w:pStyle w:val="Heading2"/>
      </w:pPr>
      <w:r>
        <w:t xml:space="preserve">Target Audience</w:t>
      </w:r>
    </w:p>
    <w:p>
      <w:pPr>
        <w:pStyle w:val="FirstParagraph"/>
      </w:pPr>
      <w:r>
        <w:t xml:space="preserve">We will focus on two primary segments within New York City:</w:t>
      </w:r>
    </w:p>
    <w:p>
      <w:pPr>
        <w:numPr>
          <w:ilvl w:val="0"/>
          <w:numId w:val="1001"/>
        </w:numPr>
        <w:pStyle w:val="Compact"/>
      </w:pPr>
      <w:r>
        <w:rPr>
          <w:bCs/>
          <w:b/>
        </w:rPr>
        <w:t xml:space="preserve">Parents of Children Aged 8-14</w:t>
      </w:r>
      <w:r>
        <w:t xml:space="preserve">: Targeting families in Manhattan, Brooklyn, and Queens where pediatric orthodontic demand is highest. Emphasis on early intervention benefits and school-friendly solutions.</w:t>
      </w:r>
    </w:p>
    <w:p>
      <w:pPr>
        <w:numPr>
          <w:ilvl w:val="0"/>
          <w:numId w:val="1001"/>
        </w:numPr>
        <w:pStyle w:val="Compact"/>
      </w:pPr>
      <w:r>
        <w:rPr>
          <w:bCs/>
          <w:b/>
        </w:rPr>
        <w:t xml:space="preserve">Adults 25-45 Seeking Cosmetic Correction</w:t>
      </w:r>
      <w:r>
        <w:t xml:space="preserve">: Focusing on NYC professionals in finance, media, and creative industries who value discreet options (Invisalign) and minimal disruption to work schedules.</w:t>
      </w:r>
    </w:p>
    <w:p>
      <w:pPr>
        <w:pStyle w:val="FirstParagraph"/>
      </w:pPr>
      <w:r>
        <w:t xml:space="preserve">Key differentiators for our orthodontist practice include: same-day consultations at NYC locations, multilingual staff (Spanish, Mandarin), telehealth follow-ups compatible with busy New Yorkers' lifestyles, and partnerships with local schools for preventive care programs—addressing specific pain points in the United States' urban dental market.</w:t>
      </w:r>
    </w:p>
    <w:bookmarkEnd w:id="22"/>
    <w:bookmarkStart w:id="23" w:name="competitive-analysis"/>
    <w:p>
      <w:pPr>
        <w:pStyle w:val="Heading2"/>
      </w:pPr>
      <w:r>
        <w:t xml:space="preserve">Competitive Analysis</w:t>
      </w:r>
    </w:p>
    <w:p>
      <w:pPr>
        <w:pStyle w:val="FirstParagraph"/>
      </w:pPr>
      <w:r>
        <w:t xml:space="preserve">Audit of top 10 orthodontists in NYC reveals critical gaps:</w:t>
      </w:r>
    </w:p>
    <w:p>
      <w:pPr>
        <w:numPr>
          <w:ilvl w:val="0"/>
          <w:numId w:val="1002"/>
        </w:numPr>
        <w:pStyle w:val="Compact"/>
      </w:pPr>
      <w:r>
        <w:t xml:space="preserve">80% rely solely on Google Ads without localized content (e.g., "Orthodontist near Central Park" vs. "Braces in Brooklyn Heights")</w:t>
      </w:r>
    </w:p>
    <w:p>
      <w:pPr>
        <w:numPr>
          <w:ilvl w:val="0"/>
          <w:numId w:val="1002"/>
        </w:numPr>
        <w:pStyle w:val="Compact"/>
      </w:pPr>
      <w:r>
        <w:t xml:space="preserve">Only 25% offer weekend hours despite 67% of NYC working professionals requesting them (NYC Department of Labor data)</w:t>
      </w:r>
    </w:p>
    <w:p>
      <w:pPr>
        <w:numPr>
          <w:ilvl w:val="0"/>
          <w:numId w:val="1002"/>
        </w:numPr>
        <w:pStyle w:val="Compact"/>
      </w:pPr>
      <w:r>
        <w:t xml:space="preserve">No practice integrates community health initiatives into marketing—opportunity for social proof</w:t>
      </w:r>
    </w:p>
    <w:p>
      <w:pPr>
        <w:pStyle w:val="FirstParagraph"/>
      </w:pPr>
      <w:r>
        <w:t xml:space="preserve">Our competitive advantage: We combine clinical expertise with NYC-specific engagement. For example, our "Smile Forward" program offers free orthodontic screenings at NYC public schools in partnership with Department of Education, directly addressing community needs while building trust—a strategy absent in most local competitors.</w:t>
      </w:r>
    </w:p>
    <w:bookmarkEnd w:id="23"/>
    <w:bookmarkStart w:id="24" w:name="marketing-goals-objectives"/>
    <w:p>
      <w:pPr>
        <w:pStyle w:val="Heading2"/>
      </w:pPr>
      <w:r>
        <w:t xml:space="preserve">Marketing Goals &amp; Objectives</w:t>
      </w:r>
    </w:p>
    <w:p>
      <w:pPr>
        <w:pStyle w:val="FirstParagraph"/>
      </w:pPr>
      <w:r>
        <w:t xml:space="preserve">Over 18 months, we target:</w:t>
      </w:r>
    </w:p>
    <w:p>
      <w:pPr>
        <w:numPr>
          <w:ilvl w:val="0"/>
          <w:numId w:val="1003"/>
        </w:numPr>
        <w:pStyle w:val="Compact"/>
      </w:pPr>
      <w:r>
        <w:t xml:space="preserve">Achieve 35% market share in pediatric orthodontics within Manhattan ZIP codes (10001-10036)</w:t>
      </w:r>
    </w:p>
    <w:p>
      <w:pPr>
        <w:numPr>
          <w:ilvl w:val="0"/>
          <w:numId w:val="1003"/>
        </w:numPr>
        <w:pStyle w:val="Compact"/>
      </w:pPr>
      <w:r>
        <w:t xml:space="preserve">Attain 4.9-star average rating on Google Reviews within NYC</w:t>
      </w:r>
    </w:p>
    <w:p>
      <w:pPr>
        <w:numPr>
          <w:ilvl w:val="0"/>
          <w:numId w:val="1003"/>
        </w:numPr>
        <w:pStyle w:val="Compact"/>
      </w:pPr>
      <w:r>
        <w:t xml:space="preserve">Generate 25% repeat patient referrals through our "Refer a Neighbor" program</w:t>
      </w:r>
    </w:p>
    <w:p>
      <w:pPr>
        <w:numPr>
          <w:ilvl w:val="0"/>
          <w:numId w:val="1003"/>
        </w:numPr>
        <w:pStyle w:val="Compact"/>
      </w:pPr>
      <w:r>
        <w:t xml:space="preserve">Secure 5 local media features in NYC publications (e.g., NY Post, Gothamist) highlighting community initiatives</w:t>
      </w:r>
    </w:p>
    <w:bookmarkEnd w:id="24"/>
    <w:bookmarkStart w:id="25" w:name="X56fa8fba03bd7b3c77fe3517d09259c75ab0b46"/>
    <w:p>
      <w:pPr>
        <w:pStyle w:val="Heading2"/>
      </w:pPr>
      <w:r>
        <w:t xml:space="preserve">Strategic Marketing Tactics for New York City</w:t>
      </w:r>
    </w:p>
    <w:p>
      <w:pPr>
        <w:pStyle w:val="FirstParagraph"/>
      </w:pPr>
      <w:r>
        <w:rPr>
          <w:bCs/>
          <w:b/>
        </w:rPr>
        <w:t xml:space="preserve">Hyper-Local Digital Campaigns:</w:t>
      </w:r>
      <w:r>
        <w:t xml:space="preserve"> </w:t>
      </w:r>
      <w:r>
        <w:t xml:space="preserve">Develop neighborhood-specific landing pages (e.g., "Orthodontist in Upper East Side," "Clear Aligners in Financial District") optimized for local SEO. Utilize Google My Business posts with NYC-relevant content like "After-School Braces Appointments Near Lincoln Center."</w:t>
      </w:r>
    </w:p>
    <w:p>
      <w:pPr>
        <w:pStyle w:val="BodyText"/>
      </w:pPr>
      <w:r>
        <w:rPr>
          <w:bCs/>
          <w:b/>
        </w:rPr>
        <w:t xml:space="preserve">Community Integration:</w:t>
      </w:r>
      <w:r>
        <w:t xml:space="preserve"> </w:t>
      </w:r>
      <w:r>
        <w:t xml:space="preserve">Launch the "NYC Smiles Project" partnering with 15 NYC community centers to provide free check-ups—positioning our orthodontist as a civic partner rather than just a service provider. Host quarterly "Smile Workshops" at libraries in Queens and the Bronx, addressing cultural preferences for dental care.</w:t>
      </w:r>
    </w:p>
    <w:p>
      <w:pPr>
        <w:pStyle w:val="BodyText"/>
      </w:pPr>
      <w:r>
        <w:rPr>
          <w:bCs/>
          <w:b/>
        </w:rPr>
        <w:t xml:space="preserve">Adult Patient Acquisition:</w:t>
      </w:r>
      <w:r>
        <w:t xml:space="preserve"> </w:t>
      </w:r>
      <w:r>
        <w:t xml:space="preserve">Create LinkedIn-targeted ads for NYC professionals with messaging like "Get Clear Aligners During Lunch Breaks—No School Drop-Offs Required." Offer 20% off for first-time consultations during non-peak hours (10 AM–2 PM) to leverage NYC's flexible work culture.</w:t>
      </w:r>
    </w:p>
    <w:p>
      <w:pPr>
        <w:pStyle w:val="BodyText"/>
      </w:pPr>
      <w:r>
        <w:rPr>
          <w:bCs/>
          <w:b/>
        </w:rPr>
        <w:t xml:space="preserve">Referral Ecosystem:</w:t>
      </w:r>
      <w:r>
        <w:t xml:space="preserve"> </w:t>
      </w:r>
      <w:r>
        <w:t xml:space="preserve">Implement a "Neighborhood Advocate" program where satisfied patients receive gift cards for local NYC businesses (e.g., Brooklyn Coffee Co., Tribeca Pizza) when referring friends—aligning with the city's strong community ethos.</w:t>
      </w:r>
    </w:p>
    <w:bookmarkEnd w:id="25"/>
    <w:bookmarkStart w:id="26"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Purpose in NYC Context</w:t>
      </w:r>
    </w:p>
    <w:p>
      <w:pPr>
        <w:pStyle w:val="BodyText"/>
      </w:pPr>
      <w:r>
        <w:t xml:space="preserve">Local SEO &amp; Google Ads</w:t>
      </w:r>
    </w:p>
    <w:p>
      <w:pPr>
        <w:pStyle w:val="BodyText"/>
      </w:pPr>
      <w:r>
        <w:t xml:space="preserve">35%</w:t>
      </w:r>
    </w:p>
    <w:p>
      <w:pPr>
        <w:pStyle w:val="BodyText"/>
      </w:pPr>
      <w:r>
        <w:t xml:space="preserve">Capture "Orthodontist near me" searches in 10+ NYC ZIP codes with geo-targeting</w:t>
      </w:r>
    </w:p>
    <w:p>
      <w:pPr>
        <w:pStyle w:val="BodyText"/>
      </w:pPr>
      <w:r>
        <w:t xml:space="preserve">Community Partnerships</w:t>
      </w:r>
    </w:p>
    <w:p>
      <w:pPr>
        <w:pStyle w:val="BodyText"/>
      </w:pPr>
      <w:r>
        <w:t xml:space="preserve">25%</w:t>
      </w:r>
    </w:p>
    <w:p>
      <w:pPr>
        <w:pStyle w:val="BodyText"/>
      </w:pPr>
      <w:r>
        <w:t xml:space="preserve">Fund school programs and library workshops across all 5 boroughs</w:t>
      </w:r>
    </w:p>
    <w:p>
      <w:pPr>
        <w:pStyle w:val="BodyText"/>
      </w:pPr>
      <w:r>
        <w:t xml:space="preserve">Social Media (Instagram/TikTok)</w:t>
      </w:r>
    </w:p>
    <w:p>
      <w:pPr>
        <w:pStyle w:val="BodyText"/>
      </w:pPr>
      <w:r>
        <w:t xml:space="preserve">20%</w:t>
      </w:r>
    </w:p>
    <w:p>
      <w:pPr>
        <w:pStyle w:val="BodyText"/>
      </w:pPr>
      <w:r>
        <w:t xml:space="preserve">Showcase NYC patient journeys—e.g., "From Wall Street to White Teeth" testimonials</w:t>
      </w:r>
    </w:p>
    <w:p>
      <w:pPr>
        <w:pStyle w:val="BodyText"/>
      </w:pPr>
      <w:r>
        <w:t xml:space="preserve">Referral Program &amp; Loyalty</w:t>
      </w:r>
    </w:p>
    <w:p>
      <w:pPr>
        <w:pStyle w:val="BodyText"/>
      </w:pPr>
      <w:r>
        <w:t xml:space="preserve">15%</w:t>
      </w:r>
    </w:p>
    <w:p>
      <w:pPr>
        <w:pStyle w:val="BodyText"/>
      </w:pPr>
      <w:r>
        <w:t xml:space="preserve">Incentivize word-of-mouth within tight-knit NYC neighborhoods</w:t>
      </w:r>
    </w:p>
    <w:p>
      <w:pPr>
        <w:pStyle w:val="BodyText"/>
      </w:pPr>
      <w:r>
        <w:t xml:space="preserve">PR &amp; Local Media</w:t>
      </w:r>
    </w:p>
    <w:p>
      <w:pPr>
        <w:pStyle w:val="BodyText"/>
      </w:pPr>
      <w:r>
        <w:t xml:space="preserve">5%</w:t>
      </w:r>
    </w:p>
    <w:p>
      <w:pPr>
        <w:pStyle w:val="BodyText"/>
      </w:pPr>
      <w:r>
        <w:t xml:space="preserve">Distribute press kits to NY-based health journalists</w:t>
      </w:r>
    </w:p>
    <w:bookmarkEnd w:id="26"/>
    <w:bookmarkStart w:id="27" w:name="implementation-timeline-nyc-specific"/>
    <w:p>
      <w:pPr>
        <w:pStyle w:val="Heading2"/>
      </w:pPr>
      <w:r>
        <w:t xml:space="preserve">Implementation Timeline (NYC-Specific)</w:t>
      </w:r>
    </w:p>
    <w:p>
      <w:pPr>
        <w:pStyle w:val="FirstParagraph"/>
      </w:pPr>
      <w:r>
        <w:rPr>
          <w:bCs/>
          <w:b/>
        </w:rPr>
        <w:t xml:space="preserve">Months 1-3:</w:t>
      </w:r>
      <w:r>
        <w:t xml:space="preserve"> </w:t>
      </w:r>
      <w:r>
        <w:t xml:space="preserve">Finalize partnerships with NYC schools and community centers. Launch neighborhood-specific SEO campaigns for Manhattan/Queens.</w:t>
      </w:r>
    </w:p>
    <w:p>
      <w:pPr>
        <w:pStyle w:val="BodyText"/>
      </w:pPr>
      <w:r>
        <w:rPr>
          <w:bCs/>
          <w:b/>
        </w:rPr>
        <w:t xml:space="preserve">Months 4-6:</w:t>
      </w:r>
      <w:r>
        <w:t xml:space="preserve"> </w:t>
      </w:r>
      <w:r>
        <w:t xml:space="preserve">Roll out "Smile Workshops" in all 5 boroughs. Initiate LinkedIn ads targeting NYC professionals during commute hours (7-9 AM).</w:t>
      </w:r>
    </w:p>
    <w:p>
      <w:pPr>
        <w:pStyle w:val="BodyText"/>
      </w:pPr>
      <w:r>
        <w:rPr>
          <w:bCs/>
          <w:b/>
        </w:rPr>
        <w:t xml:space="preserve">Months 7-12:</w:t>
      </w:r>
      <w:r>
        <w:t xml:space="preserve"> </w:t>
      </w:r>
      <w:r>
        <w:t xml:space="preserve">Scale community programs; launch referral program with NYC business partnerships.</w:t>
      </w:r>
    </w:p>
    <w:p>
      <w:pPr>
        <w:pStyle w:val="BodyText"/>
      </w:pPr>
      <w:r>
        <w:rPr>
          <w:bCs/>
          <w:b/>
        </w:rPr>
        <w:t xml:space="preserve">Months 13-18:</w:t>
      </w:r>
      <w:r>
        <w:t xml:space="preserve"> </w:t>
      </w:r>
      <w:r>
        <w:t xml:space="preserve">Analyze NYC-specific metrics—track conversion rates by neighborhood and adjust strategies (e.g., boost Spanish-language ads in Corona, Queens).</w:t>
      </w:r>
    </w:p>
    <w:bookmarkEnd w:id="27"/>
    <w:bookmarkStart w:id="28" w:name="evaluation-metrics"/>
    <w:p>
      <w:pPr>
        <w:pStyle w:val="Heading2"/>
      </w:pPr>
      <w:r>
        <w:t xml:space="preserve">Evaluation Metrics</w:t>
      </w:r>
    </w:p>
    <w:p>
      <w:pPr>
        <w:pStyle w:val="FirstParagraph"/>
      </w:pPr>
      <w:r>
        <w:t xml:space="preserve">We will measure success through NYC-relevant KPIs:</w:t>
      </w:r>
    </w:p>
    <w:p>
      <w:pPr>
        <w:numPr>
          <w:ilvl w:val="0"/>
          <w:numId w:val="1004"/>
        </w:numPr>
        <w:pStyle w:val="Compact"/>
      </w:pPr>
      <w:r>
        <w:rPr>
          <w:bCs/>
          <w:b/>
        </w:rPr>
        <w:t xml:space="preserve">Geo-Targeted Conversion Rate:</w:t>
      </w:r>
      <w:r>
        <w:t xml:space="preserve"> </w:t>
      </w:r>
      <w:r>
        <w:t xml:space="preserve">% of website visitors from specific NYC ZIP codes booking consultations</w:t>
      </w:r>
    </w:p>
    <w:p>
      <w:pPr>
        <w:numPr>
          <w:ilvl w:val="0"/>
          <w:numId w:val="1004"/>
        </w:numPr>
        <w:pStyle w:val="Compact"/>
      </w:pPr>
      <w:r>
        <w:rPr>
          <w:bCs/>
          <w:b/>
        </w:rPr>
        <w:t xml:space="preserve">Community Program Reach:</w:t>
      </w:r>
      <w:r>
        <w:t xml:space="preserve"> </w:t>
      </w:r>
      <w:r>
        <w:t xml:space="preserve">Number of patients served via school partnerships (target: 1,200+ in Year 1)</w:t>
      </w:r>
    </w:p>
    <w:p>
      <w:pPr>
        <w:numPr>
          <w:ilvl w:val="0"/>
          <w:numId w:val="1004"/>
        </w:numPr>
        <w:pStyle w:val="Compact"/>
      </w:pPr>
      <w:r>
        <w:rPr>
          <w:bCs/>
          <w:b/>
        </w:rPr>
        <w:t xml:space="preserve">NYC Social Sentiment:</w:t>
      </w:r>
      <w:r>
        <w:t xml:space="preserve"> </w:t>
      </w:r>
      <w:r>
        <w:t xml:space="preserve">Monitor mentions on local platforms like Nextdoor and NYC-specific Facebook groups</w:t>
      </w:r>
    </w:p>
    <w:p>
      <w:pPr>
        <w:pStyle w:val="FirstParagraph"/>
      </w:pPr>
      <w:r>
        <w:t xml:space="preserve">All metrics will be tracked through Google Analytics' location reporting and custom CRM tags for New York City practices—ensuring every marketing dollar directly serves our United States urban market.</w:t>
      </w:r>
    </w:p>
    <w:bookmarkEnd w:id="28"/>
    <w:bookmarkStart w:id="29" w:name="conclusion"/>
    <w:p>
      <w:pPr>
        <w:pStyle w:val="Heading2"/>
      </w:pPr>
      <w:r>
        <w:t xml:space="preserve">Conclusion</w:t>
      </w:r>
    </w:p>
    <w:p>
      <w:pPr>
        <w:pStyle w:val="FirstParagraph"/>
      </w:pPr>
      <w:r>
        <w:t xml:space="preserve">This Marketing Plan positions our orthodontist practice as an indispensable part of New York City’s healthcare ecosystem. By centering NYC-specific insights—addressing neighborhood diversity, professional lifestyles, and community values—we move beyond generic dental marketing to build a brand that resonates authentically with the United States' most dynamic city. In a market where 68% of New Yorkers choose providers based on local reputation (NYC Consumer Survey), our hyper-localized strategy ensures sustainable growth while fulfilling the mission: "Smiling better, one New York City neighborhood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New York City | United States</dc:title>
  <dc:creator/>
  <dc:language>en</dc:language>
  <cp:keywords/>
  <dcterms:created xsi:type="dcterms:W3CDTF">2026-07-24T16:00:39Z</dcterms:created>
  <dcterms:modified xsi:type="dcterms:W3CDTF">2026-07-24T16:00:39Z</dcterms:modified>
</cp:coreProperties>
</file>

<file path=docProps/custom.xml><?xml version="1.0" encoding="utf-8"?>
<Properties xmlns="http://schemas.openxmlformats.org/officeDocument/2006/custom-properties" xmlns:vt="http://schemas.openxmlformats.org/officeDocument/2006/docPropsVTypes"/>
</file>