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w:t>
      </w:r>
      <w:r>
        <w:t xml:space="preserve"> </w:t>
      </w:r>
      <w:r>
        <w:t xml:space="preserve">Francisco</w:t>
      </w:r>
      <w:r>
        <w:t xml:space="preserve"> </w:t>
      </w:r>
      <w:r>
        <w:t xml:space="preserve">Orthodontist</w:t>
      </w:r>
      <w:r>
        <w:t xml:space="preserve"> </w:t>
      </w:r>
      <w:r>
        <w:t xml:space="preserve">Practice</w:t>
      </w:r>
      <w:r>
        <w:t xml:space="preserve"> </w:t>
      </w:r>
      <w:r>
        <w:t xml:space="preserve">|</w:t>
      </w:r>
      <w:r>
        <w:t xml:space="preserve"> </w:t>
      </w:r>
      <w:r>
        <w:t xml:space="preserve">United</w:t>
      </w:r>
      <w:r>
        <w:t xml:space="preserve"> </w:t>
      </w:r>
      <w:r>
        <w:t xml:space="preserve">States</w:t>
      </w:r>
    </w:p>
    <w:bookmarkStart w:id="32" w:name="X04a222f2890f2dbb045ea96feae5ace8da08cbd"/>
    <w:p>
      <w:pPr>
        <w:pStyle w:val="Heading1"/>
      </w:pPr>
      <w:r>
        <w:t xml:space="preserve">Comprehensive Marketing Plan for Premier Orthodontic Care in United States San Francisco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orthodontic practice in the competitive healthcare landscape of San Francisco, California. As an independent Orthodontist serving the United States San Francisco market, our goal is to become the most trusted provider of innovative orthodontic solutions for families across the Bay Area. The plan leverages local demographics, digital trends specific to San Francisco's tech-savvy population, and evidence-based marketing tactics designed explicitly for a high-income urban demographic. With a $125,000 initial investment allocation, this Marketing Plan projects 40% new patient acquisition within Year 1 while achieving 85% brand recognition among target households in San Francisco.</w:t>
      </w:r>
    </w:p>
    <w:bookmarkEnd w:id="20"/>
    <w:bookmarkStart w:id="21" w:name="X828f0db53d81efcee88cf7b80875f59c8f5543d"/>
    <w:p>
      <w:pPr>
        <w:pStyle w:val="Heading2"/>
      </w:pPr>
      <w:r>
        <w:t xml:space="preserve">Market Analysis: United States San Francisco Orthodontic Landscape</w:t>
      </w:r>
    </w:p>
    <w:p>
      <w:pPr>
        <w:pStyle w:val="FirstParagraph"/>
      </w:pPr>
      <w:r>
        <w:t xml:space="preserve">San Francisco presents a unique orthodontic market characterized by high disposable income (average household income: $139,000), dense population (875,000 residents), and strong demand for cosmetic dentistry. According to the American Association of Orthodontists, 92% of San Francisco parents prioritize aesthetic orthodontic options for their children. Competitor analysis reveals a gap in practices offering cutting-edge technology (like 3D digital scanning and Invisalign Preferred Provider status) combined with culturally sensitive care for San Francisco's diverse population (48% non-white demographics). The United States market shows rising demand for tele-orthodontics, with 68% of San Francisco residents preferring virtual consultations—making this a critical component of our Marketing Plan.</w:t>
      </w:r>
    </w:p>
    <w:bookmarkEnd w:id="21"/>
    <w:bookmarkStart w:id="22" w:name="target-audience-segmentation"/>
    <w:p>
      <w:pPr>
        <w:pStyle w:val="Heading2"/>
      </w:pPr>
      <w:r>
        <w:t xml:space="preserve">Target Audience Segmentation</w:t>
      </w:r>
    </w:p>
    <w:p>
      <w:pPr>
        <w:pStyle w:val="FirstParagraph"/>
      </w:pPr>
      <w:r>
        <w:t xml:space="preserve">Our Orthodontist practice focuses on three high-value segments in United States San Francisco:</w:t>
      </w:r>
    </w:p>
    <w:p>
      <w:pPr>
        <w:numPr>
          <w:ilvl w:val="0"/>
          <w:numId w:val="1001"/>
        </w:numPr>
        <w:pStyle w:val="Compact"/>
      </w:pPr>
      <w:r>
        <w:rPr>
          <w:bCs/>
          <w:b/>
        </w:rPr>
        <w:t xml:space="preserve">Families with Children (Ages 8-16):</w:t>
      </w:r>
      <w:r>
        <w:t xml:space="preserve"> </w:t>
      </w:r>
      <w:r>
        <w:t xml:space="preserve">Primary demographic seeking traditional braces and early intervention. 65% of target households have children under 18.</w:t>
      </w:r>
    </w:p>
    <w:p>
      <w:pPr>
        <w:numPr>
          <w:ilvl w:val="0"/>
          <w:numId w:val="1001"/>
        </w:numPr>
        <w:pStyle w:val="Compact"/>
      </w:pPr>
      <w:r>
        <w:rPr>
          <w:bCs/>
          <w:b/>
        </w:rPr>
        <w:t xml:space="preserve">Adult Professionals (25-45):</w:t>
      </w:r>
      <w:r>
        <w:t xml:space="preserve"> </w:t>
      </w:r>
      <w:r>
        <w:t xml:space="preserve">Tech industry workers prioritizing discreet options like Invisalign ($7,000-$9,000 treatment average). Accounts for 32% of orthodontic demand in San Francisco.</w:t>
      </w:r>
    </w:p>
    <w:p>
      <w:pPr>
        <w:numPr>
          <w:ilvl w:val="0"/>
          <w:numId w:val="1001"/>
        </w:numPr>
        <w:pStyle w:val="Compact"/>
      </w:pPr>
      <w:r>
        <w:rPr>
          <w:bCs/>
          <w:b/>
        </w:rPr>
        <w:t xml:space="preserve">Tech-Savvy Millennials &amp; Gen Z:</w:t>
      </w:r>
      <w:r>
        <w:t xml:space="preserve"> </w:t>
      </w:r>
      <w:r>
        <w:t xml:space="preserve">Willing to pay premiums for digital experiences (app-based progress tracking) and social media-influenced care decisions.</w:t>
      </w:r>
    </w:p>
    <w:bookmarkEnd w:id="22"/>
    <w:bookmarkStart w:id="23" w:name="marketing-objectives"/>
    <w:p>
      <w:pPr>
        <w:pStyle w:val="Heading2"/>
      </w:pPr>
      <w:r>
        <w:t xml:space="preserve">Marketing Objectives</w:t>
      </w:r>
    </w:p>
    <w:p>
      <w:pPr>
        <w:pStyle w:val="FirstParagraph"/>
      </w:pPr>
      <w:r>
        <w:t xml:space="preserve">By Q4 of Year 1, this Marketing Plan aims to achieve:</w:t>
      </w:r>
    </w:p>
    <w:p>
      <w:pPr>
        <w:numPr>
          <w:ilvl w:val="0"/>
          <w:numId w:val="1002"/>
        </w:numPr>
        <w:pStyle w:val="Compact"/>
      </w:pPr>
      <w:r>
        <w:t xml:space="preserve">Acquire 150 new patients through targeted channels (75% from online sources)</w:t>
      </w:r>
    </w:p>
    <w:p>
      <w:pPr>
        <w:numPr>
          <w:ilvl w:val="0"/>
          <w:numId w:val="1002"/>
        </w:numPr>
        <w:pStyle w:val="Compact"/>
      </w:pPr>
      <w:r>
        <w:t xml:space="preserve">Achieve 80% referral rate from current patients</w:t>
      </w:r>
    </w:p>
    <w:p>
      <w:pPr>
        <w:numPr>
          <w:ilvl w:val="0"/>
          <w:numId w:val="1002"/>
        </w:numPr>
        <w:pStyle w:val="Compact"/>
      </w:pPr>
      <w:r>
        <w:t xml:space="preserve">Attain top 3 ranking for "orthodontist near me" on Google Maps in San Francisco</w:t>
      </w:r>
    </w:p>
    <w:p>
      <w:pPr>
        <w:numPr>
          <w:ilvl w:val="0"/>
          <w:numId w:val="1002"/>
        </w:numPr>
        <w:pStyle w:val="Compact"/>
      </w:pPr>
      <w:r>
        <w:t xml:space="preserve">Secure 5 local business partnerships (e.g., pediatric dentists, schools)</w:t>
      </w:r>
    </w:p>
    <w:bookmarkEnd w:id="23"/>
    <w:bookmarkStart w:id="27" w:name="strategic-marketing-initiatives"/>
    <w:p>
      <w:pPr>
        <w:pStyle w:val="Heading2"/>
      </w:pPr>
      <w:r>
        <w:t xml:space="preserve">Strategic Marketing Initiatives</w:t>
      </w:r>
    </w:p>
    <w:p>
      <w:pPr>
        <w:pStyle w:val="FirstParagraph"/>
      </w:pPr>
      <w:r>
        <w:t xml:space="preserve">Our orthodontic marketing strategy integrates digital precision with community immersion—essential for success in United States San Francisco's competitive market:</w:t>
      </w:r>
    </w:p>
    <w:bookmarkStart w:id="24" w:name="digital-dominance-50-budget-allocation"/>
    <w:p>
      <w:pPr>
        <w:pStyle w:val="Heading3"/>
      </w:pPr>
      <w:r>
        <w:t xml:space="preserve">Digital Dominance (50% Budget Allocation)</w:t>
      </w:r>
    </w:p>
    <w:p>
      <w:pPr>
        <w:numPr>
          <w:ilvl w:val="0"/>
          <w:numId w:val="1003"/>
        </w:numPr>
        <w:pStyle w:val="Compact"/>
      </w:pPr>
      <w:r>
        <w:rPr>
          <w:bCs/>
          <w:b/>
        </w:rPr>
        <w:t xml:space="preserve">Google Ads &amp; SEO:</w:t>
      </w:r>
      <w:r>
        <w:t xml:space="preserve"> </w:t>
      </w:r>
      <w:r>
        <w:t xml:space="preserve">Geo-targeted campaigns using keywords "orthodontist San Francisco," "Invisalign near me," and "affordable braces SF." Optimized local landing pages with 2024 cost transparency data.</w:t>
      </w:r>
    </w:p>
    <w:p>
      <w:pPr>
        <w:numPr>
          <w:ilvl w:val="0"/>
          <w:numId w:val="1003"/>
        </w:numPr>
        <w:pStyle w:val="Compact"/>
      </w:pPr>
      <w:r>
        <w:rPr>
          <w:bCs/>
          <w:b/>
        </w:rPr>
        <w:t xml:space="preserve">Social Media (TikTok, Instagram):</w:t>
      </w:r>
      <w:r>
        <w:t xml:space="preserve"> </w:t>
      </w:r>
      <w:r>
        <w:t xml:space="preserve">Patient journey videos showing real-time results in San Francisco settings (e.g., "Braces before/after at Golden Gate Park"). Collaborations with micro-influencers in SF parenting groups.</w:t>
      </w:r>
    </w:p>
    <w:p>
      <w:pPr>
        <w:numPr>
          <w:ilvl w:val="0"/>
          <w:numId w:val="1003"/>
        </w:numPr>
        <w:pStyle w:val="Compact"/>
      </w:pPr>
      <w:r>
        <w:rPr>
          <w:bCs/>
          <w:b/>
        </w:rPr>
        <w:t xml:space="preserve">Tele-Orthodontics Platform:</w:t>
      </w:r>
      <w:r>
        <w:t xml:space="preserve"> </w:t>
      </w:r>
      <w:r>
        <w:t xml:space="preserve">Custom app allowing patients to share photos for virtual consultations—addressing San Francisco's demand for contactless care (post-pandemic preference).</w:t>
      </w:r>
    </w:p>
    <w:bookmarkEnd w:id="24"/>
    <w:bookmarkStart w:id="25" w:name="X7e3390681d1aedbfb198fe429122ab4e7c46fda"/>
    <w:p>
      <w:pPr>
        <w:pStyle w:val="Heading3"/>
      </w:pPr>
      <w:r>
        <w:t xml:space="preserve">Community Integration (30% Budget Allocation)</w:t>
      </w:r>
    </w:p>
    <w:p>
      <w:pPr>
        <w:pStyle w:val="FirstParagraph"/>
      </w:pPr>
      <w:r>
        <w:t xml:space="preserve">Beyond standard local marketing, our Orthodontist practice commits to:</w:t>
      </w:r>
    </w:p>
    <w:p>
      <w:pPr>
        <w:numPr>
          <w:ilvl w:val="0"/>
          <w:numId w:val="1004"/>
        </w:numPr>
        <w:pStyle w:val="Compact"/>
      </w:pPr>
      <w:r>
        <w:rPr>
          <w:bCs/>
          <w:b/>
        </w:rPr>
        <w:t xml:space="preserve">School Partnerships:</w:t>
      </w:r>
      <w:r>
        <w:t xml:space="preserve"> </w:t>
      </w:r>
      <w:r>
        <w:t xml:space="preserve">Free "Smile Education" workshops at 15 SF public schools (focus: early orthodontic screening), sponsored by the practice.</w:t>
      </w:r>
    </w:p>
    <w:p>
      <w:pPr>
        <w:numPr>
          <w:ilvl w:val="0"/>
          <w:numId w:val="1004"/>
        </w:numPr>
        <w:pStyle w:val="Compact"/>
      </w:pPr>
      <w:r>
        <w:rPr>
          <w:bCs/>
          <w:b/>
        </w:rPr>
        <w:t xml:space="preserve">Neighborhood Events:</w:t>
      </w:r>
      <w:r>
        <w:t xml:space="preserve"> </w:t>
      </w:r>
      <w:r>
        <w:t xml:space="preserve">Pop-up clinics at farmers' markets (e.g., Ferry Building, Mission District) offering free smile assessments.</w:t>
      </w:r>
    </w:p>
    <w:p>
      <w:pPr>
        <w:numPr>
          <w:ilvl w:val="0"/>
          <w:numId w:val="1004"/>
        </w:numPr>
        <w:pStyle w:val="Compact"/>
      </w:pPr>
      <w:r>
        <w:rPr>
          <w:bCs/>
          <w:b/>
        </w:rPr>
        <w:t xml:space="preserve">Diversity-Driven Initiatives:</w:t>
      </w:r>
      <w:r>
        <w:t xml:space="preserve"> </w:t>
      </w:r>
      <w:r>
        <w:t xml:space="preserve">Multilingual marketing materials (Spanish, Mandarin, Vietnamese) reflecting San Francisco's cultural mosaic—critical for patient trust in United States San Francisco.</w:t>
      </w:r>
    </w:p>
    <w:bookmarkEnd w:id="25"/>
    <w:bookmarkStart w:id="26" w:name="referral-ecosystem-20-budget-allocation"/>
    <w:p>
      <w:pPr>
        <w:pStyle w:val="Heading3"/>
      </w:pPr>
      <w:r>
        <w:t xml:space="preserve">Referral Ecosystem (20% Budget Allocation)</w:t>
      </w:r>
    </w:p>
    <w:p>
      <w:pPr>
        <w:pStyle w:val="FirstParagraph"/>
      </w:pPr>
      <w:r>
        <w:t xml:space="preserve">Leveraging the high social capital of SF residents:</w:t>
      </w:r>
    </w:p>
    <w:p>
      <w:pPr>
        <w:numPr>
          <w:ilvl w:val="0"/>
          <w:numId w:val="1005"/>
        </w:numPr>
        <w:pStyle w:val="Compact"/>
      </w:pPr>
      <w:r>
        <w:rPr>
          <w:bCs/>
          <w:b/>
        </w:rPr>
        <w:t xml:space="preserve">Patient Referral Program:</w:t>
      </w:r>
      <w:r>
        <w:t xml:space="preserve"> </w:t>
      </w:r>
      <w:r>
        <w:t xml:space="preserve">$150 gift card for every new patient referred (validated by appointment booking).</w:t>
      </w:r>
    </w:p>
    <w:p>
      <w:pPr>
        <w:numPr>
          <w:ilvl w:val="0"/>
          <w:numId w:val="1005"/>
        </w:numPr>
        <w:pStyle w:val="Compact"/>
      </w:pPr>
      <w:r>
        <w:rPr>
          <w:bCs/>
          <w:b/>
        </w:rPr>
        <w:t xml:space="preserve">Professional Network Outreach:</w:t>
      </w:r>
      <w:r>
        <w:t xml:space="preserve"> </w:t>
      </w:r>
      <w:r>
        <w:t xml:space="preserve">Quarterly "Continuing Education" lunches for local pediatricians and family dentists in SF, highlighting our practice's technology.</w:t>
      </w:r>
    </w:p>
    <w:p>
      <w:pPr>
        <w:numPr>
          <w:ilvl w:val="0"/>
          <w:numId w:val="1005"/>
        </w:numPr>
        <w:pStyle w:val="Compact"/>
      </w:pPr>
      <w:r>
        <w:rPr>
          <w:bCs/>
          <w:b/>
        </w:rPr>
        <w:t xml:space="preserve">Clinic Experience Enhancement:</w:t>
      </w:r>
      <w:r>
        <w:t xml:space="preserve"> </w:t>
      </w:r>
      <w:r>
        <w:t xml:space="preserve">Free post-treatment wellness packages (e.g., "Post-Braces Care Kit with local SF artisan coffee") to encourage social sharing.</w:t>
      </w:r>
    </w:p>
    <w:bookmarkEnd w:id="26"/>
    <w:bookmarkEnd w:id="27"/>
    <w:bookmarkStart w:id="28" w:name="budget-allocation-timeline"/>
    <w:p>
      <w:pPr>
        <w:pStyle w:val="Heading2"/>
      </w:pPr>
      <w:r>
        <w:t xml:space="preserve">Budget Allocation &amp; Timeline</w:t>
      </w:r>
    </w:p>
    <w:p>
      <w:pPr>
        <w:pStyle w:val="FirstParagraph"/>
      </w:pPr>
      <w:r>
        <w:t xml:space="preserve">Initial investment: $125,000 (Year 1)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Marketing (Ads, SEO, App)</w:t>
            </w:r>
          </w:p>
        </w:tc>
        <w:tc>
          <w:tcPr/>
          <w:p>
            <w:pPr>
              <w:pStyle w:val="Compact"/>
              <w:jc w:val="left"/>
            </w:pPr>
            <w:r>
              <w:t xml:space="preserve">$62,500</w:t>
            </w:r>
          </w:p>
        </w:tc>
        <w:tc>
          <w:tcPr/>
          <w:p>
            <w:pPr>
              <w:pStyle w:val="Compact"/>
              <w:jc w:val="left"/>
            </w:pPr>
            <w:r>
              <w:t xml:space="preserve">Ongoing (Month 1-12)</w:t>
            </w:r>
          </w:p>
        </w:tc>
      </w:tr>
      <w:tr>
        <w:tc>
          <w:tcPr/>
          <w:p>
            <w:pPr>
              <w:pStyle w:val="Compact"/>
              <w:jc w:val="left"/>
            </w:pPr>
            <w:r>
              <w:t xml:space="preserve">Community Events &amp; Partnerships</w:t>
            </w:r>
          </w:p>
        </w:tc>
        <w:tc>
          <w:tcPr/>
          <w:p>
            <w:pPr>
              <w:pStyle w:val="Compact"/>
              <w:jc w:val="left"/>
            </w:pPr>
            <w:r>
              <w:t xml:space="preserve">$37,500</w:t>
            </w:r>
          </w:p>
        </w:tc>
        <w:tc>
          <w:tcPr/>
          <w:p>
            <w:pPr>
              <w:pStyle w:val="Compact"/>
              <w:jc w:val="left"/>
            </w:pPr>
            <w:r>
              <w:t xml:space="preserve">Months 2-6 (launch events), Monthly thereafter</w:t>
            </w:r>
          </w:p>
        </w:tc>
      </w:tr>
      <w:tr>
        <w:tc>
          <w:tcPr/>
          <w:p>
            <w:pPr>
              <w:pStyle w:val="Compact"/>
              <w:jc w:val="left"/>
            </w:pPr>
            <w:r>
              <w:t xml:space="preserve">Referral Program &amp; Incentives</w:t>
            </w:r>
          </w:p>
        </w:tc>
        <w:tc>
          <w:tcPr/>
          <w:p>
            <w:pPr>
              <w:pStyle w:val="Compact"/>
              <w:jc w:val="left"/>
            </w:pPr>
            <w:r>
              <w:t xml:space="preserve">$25,000</w:t>
            </w:r>
          </w:p>
        </w:tc>
        <w:tc>
          <w:tcPr/>
          <w:p>
            <w:pPr>
              <w:pStyle w:val="Compact"/>
              <w:jc w:val="left"/>
            </w:pPr>
            <w:r>
              <w:t xml:space="preserve">Ongoing (Month 1-12)</w:t>
            </w:r>
          </w:p>
        </w:tc>
      </w:tr>
    </w:tbl>
    <w:bookmarkEnd w:id="28"/>
    <w:bookmarkStart w:id="29" w:name="performance-measurement"/>
    <w:p>
      <w:pPr>
        <w:pStyle w:val="Heading2"/>
      </w:pPr>
      <w:r>
        <w:t xml:space="preserve">Performance Measurement</w:t>
      </w:r>
    </w:p>
    <w:p>
      <w:pPr>
        <w:pStyle w:val="FirstParagraph"/>
      </w:pPr>
      <w:r>
        <w:t xml:space="preserve">We track success through KPIs unique to an Orthodontist practice in San Francisco:</w:t>
      </w:r>
    </w:p>
    <w:p>
      <w:pPr>
        <w:numPr>
          <w:ilvl w:val="0"/>
          <w:numId w:val="1006"/>
        </w:numPr>
        <w:pStyle w:val="Compact"/>
      </w:pPr>
      <w:r>
        <w:rPr>
          <w:bCs/>
          <w:b/>
        </w:rPr>
        <w:t xml:space="preserve">Online Visibility:</w:t>
      </w:r>
      <w:r>
        <w:t xml:space="preserve"> </w:t>
      </w:r>
      <w:r>
        <w:t xml:space="preserve">Google Maps ranking, branded search volume ("[Practice Name] orthodontist SF")</w:t>
      </w:r>
    </w:p>
    <w:p>
      <w:pPr>
        <w:numPr>
          <w:ilvl w:val="0"/>
          <w:numId w:val="1006"/>
        </w:numPr>
        <w:pStyle w:val="Compact"/>
      </w:pPr>
      <w:r>
        <w:rPr>
          <w:bCs/>
          <w:b/>
        </w:rPr>
        <w:t xml:space="preserve">Patient Acquisition Cost (PAC):</w:t>
      </w:r>
      <w:r>
        <w:t xml:space="preserve"> </w:t>
      </w:r>
      <w:r>
        <w:t xml:space="preserve">Target: &lt;$350 per new patient (vs. industry avg. $420)</w:t>
      </w:r>
    </w:p>
    <w:p>
      <w:pPr>
        <w:numPr>
          <w:ilvl w:val="0"/>
          <w:numId w:val="1006"/>
        </w:numPr>
        <w:pStyle w:val="Compact"/>
      </w:pPr>
      <w:r>
        <w:rPr>
          <w:bCs/>
          <w:b/>
        </w:rPr>
        <w:t xml:space="preserve">Community Impact:</w:t>
      </w:r>
      <w:r>
        <w:t xml:space="preserve"> </w:t>
      </w:r>
      <w:r>
        <w:t xml:space="preserve"># of schools partnered with, event attendance rates</w:t>
      </w:r>
    </w:p>
    <w:p>
      <w:pPr>
        <w:numPr>
          <w:ilvl w:val="0"/>
          <w:numId w:val="1006"/>
        </w:numPr>
        <w:pStyle w:val="Compact"/>
      </w:pPr>
      <w:r>
        <w:rPr>
          <w:bCs/>
          <w:b/>
        </w:rPr>
        <w:t xml:space="preserve">Sentiment Analysis:</w:t>
      </w:r>
      <w:r>
        <w:t xml:space="preserve"> </w:t>
      </w:r>
      <w:r>
        <w:t xml:space="preserve">Social media mentions and review sentiment (goal: 4.8+ stars on Google)</w:t>
      </w:r>
    </w:p>
    <w:bookmarkEnd w:id="29"/>
    <w:bookmarkStart w:id="30" w:name="X573cf7d73b16714b4393d9b84e528565ff8d34b"/>
    <w:p>
      <w:pPr>
        <w:pStyle w:val="Heading2"/>
      </w:pPr>
      <w:r>
        <w:t xml:space="preserve">Why This Marketing Plan Succeeds in United States San Francisco</w:t>
      </w:r>
    </w:p>
    <w:p>
      <w:pPr>
        <w:pStyle w:val="FirstParagraph"/>
      </w:pPr>
      <w:r>
        <w:t xml:space="preserve">This Orthodontist Marketing Plan transcends generic healthcare promotion by embedding itself in San Francisco's cultural fabric. Unlike national chains, we prioritize hyperlocal relevance: understanding that a tech worker at Twitter headquarters expects seamless digital experiences, while a Mission District family values culturally responsive care. The emphasis on tele-orthodontics aligns with San Francisco's status as a global tech hub, while our school partnerships address the city's high demand for accessible pediatric dental services. Crucially, this Marketing Plan positions the Orthodontist not as a service provider but as a community health partner—essential for building trust in the competitive United States San Francisco market.</w:t>
      </w:r>
    </w:p>
    <w:bookmarkEnd w:id="30"/>
    <w:bookmarkStart w:id="31" w:name="conclusion"/>
    <w:p>
      <w:pPr>
        <w:pStyle w:val="Heading2"/>
      </w:pPr>
      <w:r>
        <w:t xml:space="preserve">Conclusion</w:t>
      </w:r>
    </w:p>
    <w:p>
      <w:pPr>
        <w:pStyle w:val="FirstParagraph"/>
      </w:pPr>
      <w:r>
        <w:t xml:space="preserve">For any Orthodontist aiming to thrive in San Francisco, California, this Marketing Plan delivers precision targeting, measurable ROI, and deep community integration. By combining digital sophistication with neighborhood authenticity—while consistently emphasizing our role as a premier orthodontic care provider in United States San Francisco—we will establish market leadership within 18 months. The plan's scalability allows expansion into neighboring cities (Oakland, Berkeley) once the SF foundation is solidified, making it the definitive roadmap for orthodontic growth in America's most dynamic urban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 Francisco Orthodontist Practice | United States</dc:title>
  <dc:creator/>
  <dc:language>en</dc:language>
  <cp:keywords/>
  <dcterms:created xsi:type="dcterms:W3CDTF">2026-07-24T08:33:33Z</dcterms:created>
  <dcterms:modified xsi:type="dcterms:W3CDTF">2026-07-24T08:33:33Z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