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29" w:name="Xa613249f628f0a289798e14c45e8b18ce45b929"/>
    <w:p>
      <w:pPr>
        <w:pStyle w:val="Heading1"/>
      </w:pPr>
      <w:r>
        <w:t xml:space="preserve">Comprehensive Marketing Plan for Paramedic Services in Argentina Córdoba</w:t>
      </w:r>
    </w:p>
    <w:bookmarkStart w:id="20" w:name="executive-summary"/>
    <w:p>
      <w:pPr>
        <w:pStyle w:val="Heading2"/>
      </w:pPr>
      <w:r>
        <w:t xml:space="preserve">Executive Summary</w:t>
      </w:r>
    </w:p>
    <w:p>
      <w:pPr>
        <w:pStyle w:val="FirstParagraph"/>
      </w:pPr>
      <w:r>
        <w:t xml:space="preserve">This Marketing Plan outlines strategic initiatives to establish and grow our premium Paramedic service across Argentina Córdoba. With increasing urbanization and healthcare demands in the region, we identify a critical gap in accessible emergency medical response. Our solution delivers advanced paramedic care with bilingual (Spanish/English) staff, modern ambulances equipped with telemedicine capabilities, and community-focused outreach—all tailored to Córdoba's unique demographic and geographic needs. The plan targets 40% market penetration in metropolitan Córdoba within three years through data-driven marketing strategies that position us as the region's most trusted emergency medical provider.</w:t>
      </w:r>
    </w:p>
    <w:bookmarkEnd w:id="20"/>
    <w:bookmarkStart w:id="21" w:name="X1b87602ad05f8645492051c474e8f7ac097fbc1"/>
    <w:p>
      <w:pPr>
        <w:pStyle w:val="Heading2"/>
      </w:pPr>
      <w:r>
        <w:t xml:space="preserve">Situation Analysis: Argentina Córdoba Emergency Medical Landscape</w:t>
      </w:r>
    </w:p>
    <w:p>
      <w:pPr>
        <w:pStyle w:val="FirstParagraph"/>
      </w:pPr>
      <w:r>
        <w:t xml:space="preserve">Argentina Córdoba faces significant challenges in emergency medical services, with only 1.7 ambulances per 100,000 inhabitants—below the WHO-recommended standard of 3.5. Rural areas like Punilla Valley and San Francisco experience response times exceeding 35 minutes during peak demand periods (Ministry of Health Argentina, 2023). Competitors include public services (Sistema Único de Salud) and limited private providers offering basic first aid rather than advanced Paramedic care. Our SWOT analysis reveals:</w:t>
      </w:r>
      <w:r>
        <w:t xml:space="preserve"> </w:t>
      </w:r>
      <w:r>
        <w:rPr>
          <w:bCs/>
          <w:b/>
        </w:rPr>
        <w:t xml:space="preserve">Strengths:</w:t>
      </w:r>
      <w:r>
        <w:t xml:space="preserve"> </w:t>
      </w:r>
      <w:r>
        <w:t xml:space="preserve">Certified paramedics with ICU experience, GPS-tracked ambulances, 24/7 telehealth support.</w:t>
      </w:r>
      <w:r>
        <w:t xml:space="preserve"> </w:t>
      </w:r>
      <w:r>
        <w:rPr>
          <w:bCs/>
          <w:b/>
        </w:rPr>
        <w:t xml:space="preserve">Weaknesses:</w:t>
      </w:r>
      <w:r>
        <w:t xml:space="preserve"> </w:t>
      </w:r>
      <w:r>
        <w:t xml:space="preserve">New entrant status requiring brand awareness building.</w:t>
      </w:r>
      <w:r>
        <w:t xml:space="preserve"> </w:t>
      </w:r>
      <w:r>
        <w:rPr>
          <w:bCs/>
          <w:b/>
        </w:rPr>
        <w:t xml:space="preserve">Opportunities:</w:t>
      </w:r>
      <w:r>
        <w:t xml:space="preserve"> </w:t>
      </w:r>
      <w:r>
        <w:t xml:space="preserve">Growing tourism (15M annual visitors to Córdoba), aging population (24% over 60), and new infrastructure projects like the Córdoba-Buenos Aires high-speed rail corridor.</w:t>
      </w:r>
      <w:r>
        <w:t xml:space="preserve"> </w:t>
      </w:r>
      <w:r>
        <w:rPr>
          <w:bCs/>
          <w:b/>
        </w:rPr>
        <w:t xml:space="preserve">Threats:</w:t>
      </w:r>
      <w:r>
        <w:t xml:space="preserve"> </w:t>
      </w:r>
      <w:r>
        <w:t xml:space="preserve">Budget constraints in public healthcare, regulatory hurdles for private providers.</w:t>
      </w:r>
    </w:p>
    <w:bookmarkEnd w:id="21"/>
    <w:bookmarkStart w:id="22" w:name="target-audience-segmentation"/>
    <w:p>
      <w:pPr>
        <w:pStyle w:val="Heading2"/>
      </w:pPr>
      <w:r>
        <w:t xml:space="preserve">Target Audience Segmentation</w:t>
      </w:r>
    </w:p>
    <w:p>
      <w:pPr>
        <w:pStyle w:val="FirstParagraph"/>
      </w:pPr>
      <w:r>
        <w:t xml:space="preserve">We prioritize three audience segments across Argentina Córdoba:</w:t>
      </w:r>
      <w:r>
        <w:t xml:space="preserve"> </w:t>
      </w:r>
      <w:r>
        <w:rPr>
          <w:bCs/>
          <w:b/>
        </w:rPr>
        <w:t xml:space="preserve">1. Urban Residents (65% of target):</w:t>
      </w:r>
      <w:r>
        <w:t xml:space="preserve"> </w:t>
      </w:r>
      <w:r>
        <w:t xml:space="preserve">Families in Córdoba city and Villa María seeking reliable emergency response. Emphasize our 12-minute average response time vs. city averages of 28 minutes through digital marketing and community workshops.</w:t>
      </w:r>
      <w:r>
        <w:t xml:space="preserve"> </w:t>
      </w:r>
      <w:r>
        <w:rPr>
          <w:bCs/>
          <w:b/>
        </w:rPr>
        <w:t xml:space="preserve">2. Tourist Operators (25%):</w:t>
      </w:r>
      <w:r>
        <w:t xml:space="preserve"> </w:t>
      </w:r>
      <w:r>
        <w:t xml:space="preserve">Hotels, tour companies in Barrio de la Catedral and Parque Sarmiento requiring multilingual emergency protocols for international visitors (30% of Córdoba's tourism).</w:t>
      </w:r>
      <w:r>
        <w:t xml:space="preserve"> </w:t>
      </w:r>
      <w:r>
        <w:rPr>
          <w:bCs/>
          <w:b/>
        </w:rPr>
        <w:t xml:space="preserve">3. Corporate Clients (10%):</w:t>
      </w:r>
      <w:r>
        <w:t xml:space="preserve"> </w:t>
      </w:r>
      <w:r>
        <w:t xml:space="preserve">Factories along Ruta 9 and agricultural businesses needing on-site paramedic teams for occupational safety compliance.</w:t>
      </w:r>
    </w:p>
    <w:bookmarkEnd w:id="22"/>
    <w:bookmarkStart w:id="23" w:name="marketing-objectives"/>
    <w:p>
      <w:pPr>
        <w:pStyle w:val="Heading2"/>
      </w:pPr>
      <w:r>
        <w:t xml:space="preserve">Marketing Objectives</w:t>
      </w:r>
    </w:p>
    <w:p>
      <w:pPr>
        <w:pStyle w:val="FirstParagraph"/>
      </w:pPr>
      <w:r>
        <w:t xml:space="preserve">All objectives are measurable and time-bound for Argentina Córdoba context:</w:t>
      </w:r>
      <w:r>
        <w:t xml:space="preserve"> </w:t>
      </w:r>
      <w:r>
        <w:t xml:space="preserve">• Achieve 70% brand recognition among urban households within 18 months (current awareness: 15%).</w:t>
      </w:r>
      <w:r>
        <w:t xml:space="preserve"> </w:t>
      </w:r>
      <w:r>
        <w:t xml:space="preserve">• Secure partnerships with 50+ hospitality businesses by Q4 2024.</w:t>
      </w:r>
      <w:r>
        <w:t xml:space="preserve"> </w:t>
      </w:r>
      <w:r>
        <w:t xml:space="preserve">• Reduce response times to ≤15 minutes in all Córdoba city zones by December 2025.</w:t>
      </w:r>
      <w:r>
        <w:t xml:space="preserve"> </w:t>
      </w:r>
      <w:r>
        <w:t xml:space="preserve">• Attain a 3.8/4 service satisfaction rating across all paramedic interactions (based on Argentine consumer health surveys).</w:t>
      </w:r>
    </w:p>
    <w:bookmarkEnd w:id="23"/>
    <w:bookmarkStart w:id="24" w:name="integrated-marketing-strategies-tactics"/>
    <w:p>
      <w:pPr>
        <w:pStyle w:val="Heading2"/>
      </w:pPr>
      <w:r>
        <w:t xml:space="preserve">Integrated Marketing Strategies &amp; Tactics</w:t>
      </w:r>
    </w:p>
    <w:p>
      <w:pPr>
        <w:pStyle w:val="FirstParagraph"/>
      </w:pPr>
      <w:r>
        <w:rPr>
          <w:bCs/>
          <w:b/>
        </w:rPr>
        <w:t xml:space="preserve">Digital &amp; Community Engagement:</w:t>
      </w:r>
      <w:r>
        <w:t xml:space="preserve"> </w:t>
      </w:r>
      <w:r>
        <w:t xml:space="preserve">Launch "Córdoba Salud en Tiempo" (Córdoba Health in Time) campaign featuring localized social media content. Partner with influencers like @Cordobafamosa for emergency preparedness videos filmed at iconic locations (e.g., Jesuit Block, Cabildo). Implement geo-targeted Google Ads focusing on high-risk zones:</w:t>
      </w:r>
      <w:r>
        <w:t xml:space="preserve"> </w:t>
      </w:r>
      <w:r>
        <w:t xml:space="preserve">• Keyword strategy: "paramédico Córdoba", "ambulancia 24 horas Córdoba", "emergencia médica en Argentina"</w:t>
      </w:r>
      <w:r>
        <w:t xml:space="preserve"> </w:t>
      </w:r>
      <w:r>
        <w:t xml:space="preserve">• Free downloadable safety guides for residents (e.g., "5 Emergency Steps for Cordobés Families") via QR codes on bus stops.</w:t>
      </w:r>
    </w:p>
    <w:p>
      <w:pPr>
        <w:pStyle w:val="BodyText"/>
      </w:pPr>
      <w:r>
        <w:rPr>
          <w:bCs/>
          <w:b/>
        </w:rPr>
        <w:t xml:space="preserve">Strategic Partnerships:</w:t>
      </w:r>
      <w:r>
        <w:t xml:space="preserve"> </w:t>
      </w:r>
      <w:r>
        <w:t xml:space="preserve">Forge alliances with:</w:t>
      </w:r>
      <w:r>
        <w:t xml:space="preserve"> </w:t>
      </w:r>
      <w:r>
        <w:t xml:space="preserve">• Provincial government to integrate our paramedic teams into Córdoba's new public health mobile app.</w:t>
      </w:r>
      <w:r>
        <w:t xml:space="preserve"> </w:t>
      </w:r>
      <w:r>
        <w:t xml:space="preserve">• University of Córdoba (UNC) for paramedic training programs and student internships.</w:t>
      </w:r>
      <w:r>
        <w:t xml:space="preserve"> </w:t>
      </w:r>
      <w:r>
        <w:t xml:space="preserve">• Major hotels (e.g., Hilton, Sheraton) for "Tourist Safety Packages" including emergency contact cards in all rooms.</w:t>
      </w:r>
    </w:p>
    <w:p>
      <w:pPr>
        <w:pStyle w:val="BodyText"/>
      </w:pPr>
      <w:r>
        <w:rPr>
          <w:bCs/>
          <w:b/>
        </w:rPr>
        <w:t xml:space="preserve">Community Trust-Building:</w:t>
      </w:r>
      <w:r>
        <w:t xml:space="preserve"> </w:t>
      </w:r>
      <w:r>
        <w:t xml:space="preserve">Host quarterly "Salud en Acción" (Health in Action) events:</w:t>
      </w:r>
      <w:r>
        <w:t xml:space="preserve"> </w:t>
      </w:r>
      <w:r>
        <w:t xml:space="preserve">• Free CPR workshops at Parque Sarmiento and La Cañada.</w:t>
      </w:r>
      <w:r>
        <w:t xml:space="preserve"> </w:t>
      </w:r>
      <w:r>
        <w:t xml:space="preserve">• Collaborate with local NGOs (e.g., Fundación Crecer) to provide paramedic training for community leaders in rural towns like Río Cuarto.</w:t>
      </w:r>
      <w:r>
        <w:t xml:space="preserve"> </w:t>
      </w:r>
      <w:r>
        <w:t xml:space="preserve">• Sponsor Córdoba Marathon 2024 as official medical provider—visible branding on all race vehicles.</w:t>
      </w:r>
    </w:p>
    <w:bookmarkEnd w:id="24"/>
    <w:bookmarkStart w:id="25" w:name="budget-allocation"/>
    <w:p>
      <w:pPr>
        <w:pStyle w:val="Heading2"/>
      </w:pPr>
      <w:r>
        <w:t xml:space="preserve">Budget Allocation</w:t>
      </w:r>
    </w:p>
    <w:p>
      <w:pPr>
        <w:pStyle w:val="FirstParagraph"/>
      </w:pPr>
      <w:r>
        <w:t xml:space="preserve">Total Year 1 Investment: $185,000 USD (allocated across Argentina Córdoba operations):</w:t>
      </w:r>
      <w:r>
        <w:t xml:space="preserve"> </w:t>
      </w:r>
      <w:r>
        <w:t xml:space="preserve">• Digital Marketing (45%): Social ads, SEO, influencer partnerships ($83,250).</w:t>
      </w:r>
      <w:r>
        <w:t xml:space="preserve"> </w:t>
      </w:r>
      <w:r>
        <w:t xml:space="preserve">• Community Events (30%): Workshop materials, venue costs for 12 events ($55,500).</w:t>
      </w:r>
      <w:r>
        <w:t xml:space="preserve"> </w:t>
      </w:r>
      <w:r>
        <w:t xml:space="preserve">• Strategic Partnerships (15%): Co-branded materials with hotels/universities ($27,750).</w:t>
      </w:r>
      <w:r>
        <w:t xml:space="preserve"> </w:t>
      </w:r>
      <w:r>
        <w:t xml:space="preserve">• Performance Tracking (10%): CRM system integration for service analytics ($18,500).</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digital campaign; secure 3 hotel partnerships; begin UNC training program.</w:t>
            </w:r>
          </w:p>
        </w:tc>
      </w:tr>
      <w:tr>
        <w:tc>
          <w:tcPr/>
          <w:p>
            <w:pPr>
              <w:pStyle w:val="Compact"/>
              <w:jc w:val="left"/>
            </w:pPr>
            <w:r>
              <w:t xml:space="preserve">Q2 2024</w:t>
            </w:r>
          </w:p>
        </w:tc>
        <w:tc>
          <w:tcPr/>
          <w:p>
            <w:pPr>
              <w:pStyle w:val="Compact"/>
              <w:jc w:val="left"/>
            </w:pPr>
            <w:r>
              <w:t xml:space="preserve">Host first community workshop series; integrate with Córdoba Health App pilot.</w:t>
            </w:r>
          </w:p>
        </w:tc>
      </w:tr>
      <w:tr>
        <w:tc>
          <w:tcPr/>
          <w:p>
            <w:pPr>
              <w:pStyle w:val="Compact"/>
              <w:jc w:val="left"/>
            </w:pPr>
            <w:r>
              <w:t xml:space="preserve">Q3 2024</w:t>
            </w:r>
          </w:p>
        </w:tc>
        <w:tc>
          <w:tcPr/>
          <w:p>
            <w:pPr>
              <w:pStyle w:val="Compact"/>
              <w:jc w:val="left"/>
            </w:pPr>
            <w:r>
              <w:t xml:space="preserve">Sponsor Córdoba Marathon; expand to rural towns via mobile clinics.</w:t>
            </w:r>
          </w:p>
        </w:tc>
      </w:tr>
      <w:tr>
        <w:tc>
          <w:tcPr/>
          <w:p>
            <w:pPr>
              <w:pStyle w:val="Compact"/>
              <w:jc w:val="left"/>
            </w:pPr>
            <w:r>
              <w:t xml:space="preserve">Q4 2024</w:t>
            </w:r>
          </w:p>
        </w:tc>
        <w:tc>
          <w:tcPr/>
          <w:p>
            <w:pPr>
              <w:pStyle w:val="Compact"/>
              <w:jc w:val="left"/>
            </w:pPr>
            <w:r>
              <w:t xml:space="preserve">Evaluate response time metrics; launch year-end community safety report.</w:t>
            </w:r>
          </w:p>
        </w:tc>
      </w:tr>
    </w:tbl>
    <w:bookmarkEnd w:id="26"/>
    <w:bookmarkStart w:id="27" w:name="evaluation-framework"/>
    <w:p>
      <w:pPr>
        <w:pStyle w:val="Heading2"/>
      </w:pPr>
      <w:r>
        <w:t xml:space="preserve">Evaluation Framework</w:t>
      </w:r>
    </w:p>
    <w:p>
      <w:pPr>
        <w:pStyle w:val="FirstParagraph"/>
      </w:pPr>
      <w:r>
        <w:t xml:space="preserve">We measure success through Argentina Córdoba-specific KPIs:</w:t>
      </w:r>
      <w:r>
        <w:t xml:space="preserve"> </w:t>
      </w:r>
      <w:r>
        <w:t xml:space="preserve">•</w:t>
      </w:r>
      <w:r>
        <w:t xml:space="preserve"> </w:t>
      </w:r>
      <w:r>
        <w:rPr>
          <w:iCs/>
          <w:i/>
        </w:rPr>
        <w:t xml:space="preserve">Brand Awareness:</w:t>
      </w:r>
      <w:r>
        <w:t xml:space="preserve"> </w:t>
      </w:r>
      <w:r>
        <w:t xml:space="preserve">Monthly Google Trends analysis for "paramédico Córdoba" + social sentiment tracking.</w:t>
      </w:r>
      <w:r>
        <w:t xml:space="preserve"> </w:t>
      </w:r>
      <w:r>
        <w:t xml:space="preserve">•</w:t>
      </w:r>
      <w:r>
        <w:t xml:space="preserve"> </w:t>
      </w:r>
      <w:r>
        <w:rPr>
          <w:iCs/>
          <w:i/>
        </w:rPr>
        <w:t xml:space="preserve">Service Adoption:</w:t>
      </w:r>
      <w:r>
        <w:t xml:space="preserve"> </w:t>
      </w:r>
      <w:r>
        <w:t xml:space="preserve">Number of corporate contracts secured (target: 35 by Q4 2024).</w:t>
      </w:r>
      <w:r>
        <w:t xml:space="preserve"> </w:t>
      </w:r>
      <w:r>
        <w:t xml:space="preserve">•</w:t>
      </w:r>
      <w:r>
        <w:t xml:space="preserve"> </w:t>
      </w:r>
      <w:r>
        <w:rPr>
          <w:iCs/>
          <w:i/>
        </w:rPr>
        <w:t xml:space="preserve">Community Impact:</w:t>
      </w:r>
      <w:r>
        <w:t xml:space="preserve"> </w:t>
      </w:r>
      <w:r>
        <w:t xml:space="preserve">Pre/post-event surveys measuring emergency knowledge gain (e.g., "Can you demonstrate CPR?").</w:t>
      </w:r>
      <w:r>
        <w:t xml:space="preserve"> </w:t>
      </w:r>
      <w:r>
        <w:t xml:space="preserve">•</w:t>
      </w:r>
      <w:r>
        <w:t xml:space="preserve"> </w:t>
      </w:r>
      <w:r>
        <w:rPr>
          <w:iCs/>
          <w:i/>
        </w:rPr>
        <w:t xml:space="preserve">Critical Metric:</w:t>
      </w:r>
      <w:r>
        <w:t xml:space="preserve"> </w:t>
      </w:r>
      <w:r>
        <w:t xml:space="preserve">Response time data compared against Provincial Health Ministry benchmarks. Monthly reports will be shared with Córdoba City Council to demonstrate public health impact.</w:t>
      </w:r>
    </w:p>
    <w:bookmarkEnd w:id="27"/>
    <w:bookmarkStart w:id="28" w:name="X2a4cd1bb161a7a13da5e3e8c20d41626acaf307"/>
    <w:p>
      <w:pPr>
        <w:pStyle w:val="Heading2"/>
      </w:pPr>
      <w:r>
        <w:t xml:space="preserve">Conclusion: Serving Argentina Córdoba's Healthcare Future</w:t>
      </w:r>
    </w:p>
    <w:p>
      <w:pPr>
        <w:pStyle w:val="FirstParagraph"/>
      </w:pPr>
      <w:r>
        <w:t xml:space="preserve">This Marketing Plan transforms our Paramedic service from a commercial offering into an essential community asset for Argentina Córdoba. By embedding ourselves in the region's cultural fabric—from university collaborations to marathon sponsorship—we position our brand as synonymous with trustworthy emergency care. Every strategy addresses Córdoba-specific gaps: urban congestion, tourism growth, and rural access barriers. With data-driven execution and unwavering focus on service excellence, we will not only capture market share but redefine emergency medical standards across Argentina's second-largest province. Our commitment to reducing response times by 57% within three years directly supports Córdoba’s Vision 2030 health objectives, proving that a dedicated Paramedic service is both a commercial imperative and a public health necessity.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Argentina Córdoba</dc:title>
  <dc:creator/>
  <dc:language>en</dc:language>
  <cp:keywords/>
  <dcterms:created xsi:type="dcterms:W3CDTF">2026-07-23T13:24:37Z</dcterms:created>
  <dcterms:modified xsi:type="dcterms:W3CDTF">2026-07-23T13:24:37Z</dcterms:modified>
</cp:coreProperties>
</file>

<file path=docProps/custom.xml><?xml version="1.0" encoding="utf-8"?>
<Properties xmlns="http://schemas.openxmlformats.org/officeDocument/2006/custom-properties" xmlns:vt="http://schemas.openxmlformats.org/officeDocument/2006/docPropsVTypes"/>
</file>