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Paramedic</w:t>
      </w:r>
      <w:r>
        <w:t xml:space="preserve"> </w:t>
      </w:r>
      <w:r>
        <w:t xml:space="preserve">Recruitment</w:t>
      </w:r>
      <w:r>
        <w:t xml:space="preserve"> </w:t>
      </w:r>
      <w:r>
        <w:t xml:space="preserve">in</w:t>
      </w:r>
      <w:r>
        <w:t xml:space="preserve"> </w:t>
      </w:r>
      <w:r>
        <w:t xml:space="preserve">Australia</w:t>
      </w:r>
      <w:r>
        <w:t xml:space="preserve"> </w:t>
      </w:r>
      <w:r>
        <w:t xml:space="preserve">Melbourne</w:t>
      </w:r>
    </w:p>
    <w:bookmarkStart w:id="29" w:name="Xb1111a8d8524e7735e6e0c28c58e1b86785a607"/>
    <w:p>
      <w:pPr>
        <w:pStyle w:val="Heading1"/>
      </w:pPr>
      <w:r>
        <w:t xml:space="preserve">Comprehensive Marketing Plan: Advancing the Paramedic Profession in Australia Melbourne</w:t>
      </w:r>
    </w:p>
    <w:bookmarkStart w:id="20" w:name="executive-summary"/>
    <w:p>
      <w:pPr>
        <w:pStyle w:val="Heading2"/>
      </w:pPr>
      <w:r>
        <w:t xml:space="preserve">Executive Summary</w:t>
      </w:r>
    </w:p>
    <w:p>
      <w:pPr>
        <w:pStyle w:val="FirstParagraph"/>
      </w:pPr>
      <w:r>
        <w:t xml:space="preserve">This Marketing Plan outlines a strategic initiative to address critical workforce shortages within the paramedic profession across Victoria, with specific focus on Melbourne, Australia. As the largest urban center in Australia, Melbourne faces unique challenges in ambulance service demand due to population density and aging demographics. This document details a multi-channel campaign designed to attract high-caliber candidates to become Paramedics in Australia Melbourne, ensuring sustainable emergency medical services for our community. The plan targets 25% growth in qualified paramedic applications within 18 months while reinforcing the profession's prestige and impact in Melbourne's healthcare ecosystem.</w:t>
      </w:r>
    </w:p>
    <w:bookmarkEnd w:id="20"/>
    <w:bookmarkStart w:id="21" w:name="X7c590d821bb0fbe53727fd8817a8821c38565e2"/>
    <w:p>
      <w:pPr>
        <w:pStyle w:val="Heading2"/>
      </w:pPr>
      <w:r>
        <w:t xml:space="preserve">Situation Analysis: The Paramedic Landscape in Australia Melbourne</w:t>
      </w:r>
    </w:p>
    <w:p>
      <w:pPr>
        <w:pStyle w:val="FirstParagraph"/>
      </w:pPr>
      <w:r>
        <w:t xml:space="preserve">Victoria’s ambulance services, operated by Ambulance Victoria, serve a population exceeding 5.5 million residents across metropolitan Melbourne and regional areas. Current data indicates a 12% vacancy rate among paramedics in Melbourne—significantly higher than the national average—threatening response times and service quality during peak demand periods (e.g., heatwaves, major events). The Australian Government’s National Health Plan identifies paramedic workforce shortages as a systemic risk, particularly acute in Melbourne where emergency call volumes have increased by 18% since 2020. This Marketing Plan directly responds to these challenges by positioning the Paramedic role as a dynamic, respected career path within Australia Melbourne.</w:t>
      </w:r>
    </w:p>
    <w:bookmarkEnd w:id="21"/>
    <w:bookmarkStart w:id="22" w:name="target-audience-segmentation"/>
    <w:p>
      <w:pPr>
        <w:pStyle w:val="Heading2"/>
      </w:pPr>
      <w:r>
        <w:t xml:space="preserve">Target Audience Segmentation</w:t>
      </w:r>
    </w:p>
    <w:p>
      <w:pPr>
        <w:pStyle w:val="FirstParagraph"/>
      </w:pPr>
      <w:r>
        <w:t xml:space="preserve">Our primary audience comprises three key segments:</w:t>
      </w:r>
    </w:p>
    <w:p>
      <w:pPr>
        <w:numPr>
          <w:ilvl w:val="0"/>
          <w:numId w:val="1001"/>
        </w:numPr>
        <w:pStyle w:val="Compact"/>
      </w:pPr>
      <w:r>
        <w:rPr>
          <w:bCs/>
          <w:b/>
        </w:rPr>
        <w:t xml:space="preserve">Career-Seeking Youth (18–25 years):</w:t>
      </w:r>
      <w:r>
        <w:t xml:space="preserve"> </w:t>
      </w:r>
      <w:r>
        <w:t xml:space="preserve">University/college students in Melbourne seeking purpose-driven careers, with targeted messaging highlighting flexible training pathways through RMIT and La Trobe University.</w:t>
      </w:r>
    </w:p>
    <w:p>
      <w:pPr>
        <w:numPr>
          <w:ilvl w:val="0"/>
          <w:numId w:val="1001"/>
        </w:numPr>
        <w:pStyle w:val="Compact"/>
      </w:pPr>
      <w:r>
        <w:rPr>
          <w:bCs/>
          <w:b/>
        </w:rPr>
        <w:t xml:space="preserve">Mid-Career Professionals (25–40 years):</w:t>
      </w:r>
      <w:r>
        <w:t xml:space="preserve"> </w:t>
      </w:r>
      <w:r>
        <w:t xml:space="preserve">Individuals from healthcare or emergency services backgrounds transitioning to paramedicine, emphasizing skill transferability and leadership opportunities.</w:t>
      </w:r>
    </w:p>
    <w:p>
      <w:pPr>
        <w:numPr>
          <w:ilvl w:val="0"/>
          <w:numId w:val="1001"/>
        </w:numPr>
        <w:pStyle w:val="Compact"/>
      </w:pPr>
      <w:r>
        <w:rPr>
          <w:bCs/>
          <w:b/>
        </w:rPr>
        <w:t xml:space="preserve">Diverse Communities (All Ages):</w:t>
      </w:r>
      <w:r>
        <w:t xml:space="preserve"> </w:t>
      </w:r>
      <w:r>
        <w:t xml:space="preserve">Underrepresented groups including women, Indigenous Victorians, and multicultural communities via culturally tailored outreach in Melbourne neighborhoods like Footscray and Sunshine.</w:t>
      </w:r>
    </w:p>
    <w:bookmarkEnd w:id="22"/>
    <w:bookmarkStart w:id="23" w:name="marketing-objectives"/>
    <w:p>
      <w:pPr>
        <w:pStyle w:val="Heading2"/>
      </w:pPr>
      <w:r>
        <w:t xml:space="preserve">Marketing Objectives</w:t>
      </w:r>
    </w:p>
    <w:p>
      <w:pPr>
        <w:pStyle w:val="FirstParagraph"/>
      </w:pPr>
      <w:r>
        <w:t xml:space="preserve">By Q4 2025, achieve:</w:t>
      </w:r>
    </w:p>
    <w:p>
      <w:pPr>
        <w:numPr>
          <w:ilvl w:val="0"/>
          <w:numId w:val="1002"/>
        </w:numPr>
        <w:pStyle w:val="Compact"/>
      </w:pPr>
      <w:r>
        <w:t xml:space="preserve">15% increase in paramedic applications from Melbourne-based candidates</w:t>
      </w:r>
    </w:p>
    <w:p>
      <w:pPr>
        <w:numPr>
          <w:ilvl w:val="0"/>
          <w:numId w:val="1002"/>
        </w:numPr>
        <w:pStyle w:val="Compact"/>
      </w:pPr>
      <w:r>
        <w:t xml:space="preserve">30% higher engagement rate with recruitment campaigns among target demographics</w:t>
      </w:r>
    </w:p>
    <w:p>
      <w:pPr>
        <w:numPr>
          <w:ilvl w:val="0"/>
          <w:numId w:val="1002"/>
        </w:numPr>
        <w:pStyle w:val="Compact"/>
      </w:pPr>
      <w:r>
        <w:t xml:space="preserve">95% positive perception of the Paramedic profession in Melbourne community surveys (vs. 78% currently)</w:t>
      </w:r>
    </w:p>
    <w:p>
      <w:pPr>
        <w:numPr>
          <w:ilvl w:val="0"/>
          <w:numId w:val="1002"/>
        </w:numPr>
        <w:pStyle w:val="Compact"/>
      </w:pPr>
      <w:r>
        <w:t xml:space="preserve">Reduction of paramedic vacancy rates to ≤8% across metropolitan Melbourne service areas</w:t>
      </w:r>
    </w:p>
    <w:bookmarkEnd w:id="23"/>
    <w:bookmarkStart w:id="24" w:name="core-marketing-strategies-tactics"/>
    <w:p>
      <w:pPr>
        <w:pStyle w:val="Heading2"/>
      </w:pPr>
      <w:r>
        <w:t xml:space="preserve">Core Marketing Strategies &amp; Tactics</w:t>
      </w:r>
    </w:p>
    <w:p>
      <w:pPr>
        <w:pStyle w:val="FirstParagraph"/>
      </w:pPr>
      <w:r>
        <w:rPr>
          <w:bCs/>
          <w:b/>
        </w:rPr>
        <w:t xml:space="preserve">1. Brand Positioning: "Paramedics: Melbourne's First Responders, Our Community's Lifeline"</w:t>
      </w:r>
    </w:p>
    <w:p>
      <w:pPr>
        <w:pStyle w:val="BodyText"/>
      </w:pPr>
      <w:r>
        <w:t xml:space="preserve">We reframe the Paramedic role as a prestigious, community-impacting career—moving beyond "ambulance driver" stereotypes. This narrative emphasizes:</w:t>
      </w:r>
    </w:p>
    <w:p>
      <w:pPr>
        <w:numPr>
          <w:ilvl w:val="0"/>
          <w:numId w:val="1003"/>
        </w:numPr>
        <w:pStyle w:val="Compact"/>
      </w:pPr>
      <w:r>
        <w:rPr>
          <w:iCs/>
          <w:i/>
        </w:rPr>
        <w:t xml:space="preserve">Impact:</w:t>
      </w:r>
      <w:r>
        <w:t xml:space="preserve"> </w:t>
      </w:r>
      <w:r>
        <w:t xml:space="preserve">"Your skills save lives daily across Melbourne’s streets—from CBD emergencies to suburban home visits."</w:t>
      </w:r>
    </w:p>
    <w:p>
      <w:pPr>
        <w:numPr>
          <w:ilvl w:val="0"/>
          <w:numId w:val="1003"/>
        </w:numPr>
        <w:pStyle w:val="Compact"/>
      </w:pPr>
      <w:r>
        <w:rPr>
          <w:iCs/>
          <w:i/>
        </w:rPr>
        <w:t xml:space="preserve">Growth:</w:t>
      </w:r>
      <w:r>
        <w:t xml:space="preserve"> </w:t>
      </w:r>
      <w:r>
        <w:t xml:space="preserve">"Earn while you learn: $75K starting salary with pathway to specialist roles (e.g., Critical Care Paramedic) in Australia Melbourne."</w:t>
      </w:r>
    </w:p>
    <w:p>
      <w:pPr>
        <w:numPr>
          <w:ilvl w:val="0"/>
          <w:numId w:val="1003"/>
        </w:numPr>
        <w:pStyle w:val="Compact"/>
      </w:pPr>
      <w:r>
        <w:rPr>
          <w:iCs/>
          <w:i/>
        </w:rPr>
        <w:t xml:space="preserve">Community:</w:t>
      </w:r>
      <w:r>
        <w:t xml:space="preserve"> </w:t>
      </w:r>
      <w:r>
        <w:t xml:space="preserve">"Be part of Melbourne’s heartbeat: 85% of paramedics live within 20km of their service area."</w:t>
      </w:r>
    </w:p>
    <w:p>
      <w:pPr>
        <w:pStyle w:val="FirstParagraph"/>
      </w:pPr>
      <w:r>
        <w:rPr>
          <w:bCs/>
          <w:b/>
        </w:rPr>
        <w:t xml:space="preserve">2. Digital &amp; Social Media Campaigns</w:t>
      </w:r>
    </w:p>
    <w:p>
      <w:pPr>
        <w:pStyle w:val="BodyText"/>
      </w:pPr>
      <w:r>
        <w:t xml:space="preserve">We’ll deploy hyper-localized content on platforms where Melbourne audiences engage:</w:t>
      </w:r>
    </w:p>
    <w:p>
      <w:pPr>
        <w:numPr>
          <w:ilvl w:val="0"/>
          <w:numId w:val="1004"/>
        </w:numPr>
        <w:pStyle w:val="Compact"/>
      </w:pPr>
      <w:r>
        <w:t xml:space="preserve">Instagram/TikTok: "24 Hours in Melbourne Paramedic Life" video series featuring real crew from St. Vincent's and Box Hill services.</w:t>
      </w:r>
    </w:p>
    <w:p>
      <w:pPr>
        <w:numPr>
          <w:ilvl w:val="0"/>
          <w:numId w:val="1004"/>
        </w:numPr>
        <w:pStyle w:val="Compact"/>
      </w:pPr>
      <w:r>
        <w:t xml:space="preserve">Facebook: Targeted ads to Melbourne university students with career success stories (e.g., "From Law Student to Paramedic Commander").</w:t>
      </w:r>
    </w:p>
    <w:p>
      <w:pPr>
        <w:numPr>
          <w:ilvl w:val="0"/>
          <w:numId w:val="1004"/>
        </w:numPr>
        <w:pStyle w:val="Compact"/>
      </w:pPr>
      <w:r>
        <w:t xml:space="preserve">Google Ads: Geo-targeted keywords like "paramedic jobs Melbourne," "ambulance training Australia" triggering landing pages with VR ambulance simulations.</w:t>
      </w:r>
    </w:p>
    <w:p>
      <w:pPr>
        <w:pStyle w:val="FirstParagraph"/>
      </w:pPr>
      <w:r>
        <w:rPr>
          <w:bCs/>
          <w:b/>
        </w:rPr>
        <w:t xml:space="preserve">3. Community Immersion Events</w:t>
      </w:r>
    </w:p>
    <w:p>
      <w:pPr>
        <w:pStyle w:val="BodyText"/>
      </w:pPr>
      <w:r>
        <w:t xml:space="preserve">High-visibility activations across Melbourne to humanize the profession:</w:t>
      </w:r>
    </w:p>
    <w:p>
      <w:pPr>
        <w:numPr>
          <w:ilvl w:val="0"/>
          <w:numId w:val="1005"/>
        </w:numPr>
        <w:pStyle w:val="Compact"/>
      </w:pPr>
      <w:r>
        <w:rPr>
          <w:iCs/>
          <w:i/>
        </w:rPr>
        <w:t xml:space="preserve">Paramedic Experience Days:</w:t>
      </w:r>
      <w:r>
        <w:t xml:space="preserve"> </w:t>
      </w:r>
      <w:r>
        <w:t xml:space="preserve">Free taster sessions at Melbourne events (e.g., Moomba Festival, AFL matches) with "ride-along" simulations.</w:t>
      </w:r>
    </w:p>
    <w:p>
      <w:pPr>
        <w:numPr>
          <w:ilvl w:val="0"/>
          <w:numId w:val="1005"/>
        </w:numPr>
        <w:pStyle w:val="Compact"/>
      </w:pPr>
      <w:r>
        <w:rPr>
          <w:iCs/>
          <w:i/>
        </w:rPr>
        <w:t xml:space="preserve">School Partnerships:</w:t>
      </w:r>
      <w:r>
        <w:t xml:space="preserve"> </w:t>
      </w:r>
      <w:r>
        <w:t xml:space="preserve">Workshops at 50 Melbourne high schools (e.g., Mac.Robertson Girls' High) co-hosted with Ambulance Victoria clinical leads.</w:t>
      </w:r>
    </w:p>
    <w:p>
      <w:pPr>
        <w:numPr>
          <w:ilvl w:val="0"/>
          <w:numId w:val="1005"/>
        </w:numPr>
        <w:pStyle w:val="Compact"/>
      </w:pPr>
      <w:r>
        <w:rPr>
          <w:iCs/>
          <w:i/>
        </w:rPr>
        <w:t xml:space="preserve">Cultural Ambassador Program:</w:t>
      </w:r>
      <w:r>
        <w:t xml:space="preserve"> </w:t>
      </w:r>
      <w:r>
        <w:t xml:space="preserve">Recruit Indigenous and migrant community leaders to share recruitment stories in local languages across Melbourne suburbs.</w:t>
      </w:r>
    </w:p>
    <w:p>
      <w:pPr>
        <w:pStyle w:val="FirstParagraph"/>
      </w:pPr>
      <w:r>
        <w:rPr>
          <w:bCs/>
          <w:b/>
        </w:rPr>
        <w:t xml:space="preserve">4. Strategic Partnerships</w:t>
      </w:r>
    </w:p>
    <w:p>
      <w:pPr>
        <w:pStyle w:val="BodyText"/>
      </w:pPr>
      <w:r>
        <w:t xml:space="preserve">Leverage existing networks to amplify credibility:</w:t>
      </w:r>
    </w:p>
    <w:p>
      <w:pPr>
        <w:numPr>
          <w:ilvl w:val="0"/>
          <w:numId w:val="1006"/>
        </w:numPr>
        <w:pStyle w:val="Compact"/>
      </w:pPr>
      <w:r>
        <w:t xml:space="preserve">Collaborate with Melbourne Health Network hospitals (e.g., Royal Melbourne Hospital) for "Paramedic Residency" placements.</w:t>
      </w:r>
    </w:p>
    <w:p>
      <w:pPr>
        <w:numPr>
          <w:ilvl w:val="0"/>
          <w:numId w:val="1006"/>
        </w:numPr>
        <w:pStyle w:val="Compact"/>
      </w:pPr>
      <w:r>
        <w:t xml:space="preserve">Partner with RMIT and Monash University to embed paramedic career modules in nursing/health sciences curricula.</w:t>
      </w:r>
    </w:p>
    <w:p>
      <w:pPr>
        <w:numPr>
          <w:ilvl w:val="0"/>
          <w:numId w:val="1006"/>
        </w:numPr>
        <w:pStyle w:val="Compact"/>
      </w:pPr>
      <w:r>
        <w:t xml:space="preserve">Engage Melbourne City Council for "Public Safety Week" promotion across council venues (libraries, community centers).</w:t>
      </w:r>
    </w:p>
    <w:bookmarkEnd w:id="24"/>
    <w:bookmarkStart w:id="25" w:name="budget-allocation"/>
    <w:p>
      <w:pPr>
        <w:pStyle w:val="Heading2"/>
      </w:pPr>
      <w:r>
        <w:t xml:space="preserve">Budget Allocation</w:t>
      </w:r>
    </w:p>
    <w:p>
      <w:pPr>
        <w:pStyle w:val="FirstParagraph"/>
      </w:pPr>
      <w:r>
        <w:t xml:space="preserve">Annual budget: $485,000 (allocated across 18 months):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Tactic</w:t>
            </w:r>
          </w:p>
        </w:tc>
        <w:tc>
          <w:tcPr/>
          <w:p>
            <w:pPr>
              <w:pStyle w:val="Compact"/>
              <w:jc w:val="left"/>
            </w:pPr>
            <w:r>
              <w:t xml:space="preserve">Allocation</w:t>
            </w:r>
          </w:p>
        </w:tc>
        <w:tc>
          <w:tcPr/>
          <w:p>
            <w:pPr>
              <w:pStyle w:val="Compact"/>
              <w:jc w:val="left"/>
            </w:pPr>
            <w:r>
              <w:t xml:space="preserve">Percentage</w:t>
            </w:r>
          </w:p>
        </w:tc>
      </w:tr>
      <w:tr>
        <w:tc>
          <w:tcPr/>
          <w:p>
            <w:pPr>
              <w:pStyle w:val="Compact"/>
              <w:jc w:val="left"/>
            </w:pPr>
            <w:r>
              <w:t xml:space="preserve">Digital Advertising &amp; Social Media</w:t>
            </w:r>
          </w:p>
        </w:tc>
        <w:tc>
          <w:tcPr/>
          <w:p>
            <w:pPr>
              <w:pStyle w:val="Compact"/>
              <w:jc w:val="left"/>
            </w:pPr>
            <w:r>
              <w:t xml:space="preserve">$225,000</w:t>
            </w:r>
          </w:p>
        </w:tc>
        <w:tc>
          <w:tcPr/>
          <w:p>
            <w:pPr>
              <w:pStyle w:val="Compact"/>
              <w:jc w:val="left"/>
            </w:pPr>
            <w:r>
              <w:t xml:space="preserve">46%</w:t>
            </w:r>
          </w:p>
        </w:tc>
      </w:tr>
      <w:tr>
        <w:tc>
          <w:tcPr/>
          <w:p>
            <w:pPr>
              <w:pStyle w:val="Compact"/>
              <w:jc w:val="left"/>
            </w:pPr>
            <w:r>
              <w:t xml:space="preserve">Community Events (Venue/Staff)</w:t>
            </w:r>
          </w:p>
        </w:tc>
        <w:tc>
          <w:tcPr/>
          <w:p>
            <w:pPr>
              <w:pStyle w:val="Compact"/>
              <w:jc w:val="left"/>
            </w:pPr>
            <w:r>
              <w:t xml:space="preserve">$145,000</w:t>
            </w:r>
          </w:p>
        </w:tc>
        <w:tc>
          <w:tcPr/>
          <w:p>
            <w:pPr>
              <w:pStyle w:val="Compact"/>
              <w:jc w:val="left"/>
            </w:pPr>
            <w:r>
              <w:t xml:space="preserve">30%</w:t>
            </w:r>
          </w:p>
        </w:tc>
      </w:tr>
      <w:tr>
        <w:tc>
          <w:tcPr/>
          <w:p>
            <w:pPr>
              <w:pStyle w:val="Compact"/>
              <w:jc w:val="left"/>
            </w:pPr>
            <w:r>
              <w:t xml:space="preserve">Content Creation (Videos/Infographics)</w:t>
            </w:r>
          </w:p>
        </w:tc>
        <w:tc>
          <w:tcPr/>
          <w:p>
            <w:pPr>
              <w:pStyle w:val="Compact"/>
              <w:jc w:val="left"/>
            </w:pPr>
            <w:r>
              <w:t xml:space="preserve">$78,000</w:t>
            </w:r>
          </w:p>
        </w:tc>
        <w:tc>
          <w:tcPr/>
          <w:p>
            <w:pPr>
              <w:pStyle w:val="Compact"/>
              <w:jc w:val="left"/>
            </w:pPr>
            <w:r>
              <w:t xml:space="preserve">16%</w:t>
            </w:r>
          </w:p>
        </w:tc>
      </w:tr>
      <w:tr>
        <w:tc>
          <w:tcPr/>
          <w:p>
            <w:pPr>
              <w:pStyle w:val="Compact"/>
              <w:jc w:val="left"/>
            </w:pPr>
            <w:r>
              <w:t xml:space="preserve">Evaluation &amp; Analytics</w:t>
            </w:r>
          </w:p>
        </w:tc>
        <w:tc>
          <w:tcPr/>
          <w:p>
            <w:pPr>
              <w:pStyle w:val="Compact"/>
              <w:jc w:val="left"/>
            </w:pPr>
            <w:r>
              <w:t xml:space="preserve">$37,000</w:t>
            </w:r>
          </w:p>
        </w:tc>
        <w:tc>
          <w:tcPr/>
          <w:p>
            <w:pPr>
              <w:pStyle w:val="Compact"/>
              <w:jc w:val="left"/>
            </w:pPr>
            <w:r>
              <w:t xml:space="preserve">8%</w:t>
            </w:r>
          </w:p>
        </w:tc>
      </w:tr>
    </w:tbl>
    <w:bookmarkEnd w:id="25"/>
    <w:bookmarkStart w:id="26" w:name="implementation-timeline"/>
    <w:p>
      <w:pPr>
        <w:pStyle w:val="Heading2"/>
      </w:pPr>
      <w:r>
        <w:t xml:space="preserve">Implementation Timeline</w:t>
      </w:r>
    </w:p>
    <w:p>
      <w:pPr>
        <w:pStyle w:val="FirstParagraph"/>
      </w:pPr>
      <w:r>
        <w:t xml:space="preserve">Phased rollout across key Melbourne recruitment cycles:</w:t>
      </w:r>
    </w:p>
    <w:p>
      <w:pPr>
        <w:numPr>
          <w:ilvl w:val="0"/>
          <w:numId w:val="1007"/>
        </w:numPr>
        <w:pStyle w:val="Compact"/>
      </w:pPr>
      <w:r>
        <w:rPr>
          <w:bCs/>
          <w:b/>
        </w:rPr>
        <w:t xml:space="preserve">Months 1–3:</w:t>
      </w:r>
      <w:r>
        <w:t xml:space="preserve"> </w:t>
      </w:r>
      <w:r>
        <w:t xml:space="preserve">Brand positioning finalization, digital campaign launch, school partnership agreements.</w:t>
      </w:r>
    </w:p>
    <w:p>
      <w:pPr>
        <w:numPr>
          <w:ilvl w:val="0"/>
          <w:numId w:val="1007"/>
        </w:numPr>
        <w:pStyle w:val="Compact"/>
      </w:pPr>
      <w:r>
        <w:rPr>
          <w:bCs/>
          <w:b/>
        </w:rPr>
        <w:t xml:space="preserve">Months 4–9:</w:t>
      </w:r>
      <w:r>
        <w:t xml:space="preserve"> </w:t>
      </w:r>
      <w:r>
        <w:t xml:space="preserve">Community events begin (starting in September for university recruitment cycle), social media engagement peaks.</w:t>
      </w:r>
    </w:p>
    <w:p>
      <w:pPr>
        <w:numPr>
          <w:ilvl w:val="0"/>
          <w:numId w:val="1007"/>
        </w:numPr>
        <w:pStyle w:val="Compact"/>
      </w:pPr>
      <w:r>
        <w:rPr>
          <w:bCs/>
          <w:b/>
        </w:rPr>
        <w:t xml:space="preserve">Months 10–15:</w:t>
      </w:r>
      <w:r>
        <w:t xml:space="preserve"> </w:t>
      </w:r>
      <w:r>
        <w:t xml:space="preserve">Cultural ambassador program scale-up, evaluation of early metrics, budget reallocation if needed.</w:t>
      </w:r>
    </w:p>
    <w:p>
      <w:pPr>
        <w:numPr>
          <w:ilvl w:val="0"/>
          <w:numId w:val="1007"/>
        </w:numPr>
        <w:pStyle w:val="Compact"/>
      </w:pPr>
      <w:r>
        <w:rPr>
          <w:bCs/>
          <w:b/>
        </w:rPr>
        <w:t xml:space="preserve">Months 16–18:</w:t>
      </w:r>
      <w:r>
        <w:t xml:space="preserve"> </w:t>
      </w:r>
      <w:r>
        <w:t xml:space="preserve">Full campaign review; prepare for 2025 Melbourne University cohort recruitment.</w:t>
      </w:r>
    </w:p>
    <w:bookmarkEnd w:id="26"/>
    <w:bookmarkStart w:id="27" w:name="evaluation-framework"/>
    <w:p>
      <w:pPr>
        <w:pStyle w:val="Heading2"/>
      </w:pPr>
      <w:r>
        <w:t xml:space="preserve">Evaluation Framework</w:t>
      </w:r>
    </w:p>
    <w:p>
      <w:pPr>
        <w:pStyle w:val="FirstParagraph"/>
      </w:pPr>
      <w:r>
        <w:t xml:space="preserve">We measure success through quantitative and qualitative KPIs:</w:t>
      </w:r>
    </w:p>
    <w:p>
      <w:pPr>
        <w:numPr>
          <w:ilvl w:val="0"/>
          <w:numId w:val="1008"/>
        </w:numPr>
        <w:pStyle w:val="Compact"/>
      </w:pPr>
      <w:r>
        <w:rPr>
          <w:iCs/>
          <w:i/>
        </w:rPr>
        <w:t xml:space="preserve">Primary Metrics:</w:t>
      </w:r>
      <w:r>
        <w:t xml:space="preserve"> </w:t>
      </w:r>
      <w:r>
        <w:t xml:space="preserve">Application volume (tracked via Ambulance Victoria’s online portal), cost-per-application, demographic diversity of applicants.</w:t>
      </w:r>
    </w:p>
    <w:p>
      <w:pPr>
        <w:numPr>
          <w:ilvl w:val="0"/>
          <w:numId w:val="1008"/>
        </w:numPr>
        <w:pStyle w:val="Compact"/>
      </w:pPr>
      <w:r>
        <w:rPr>
          <w:iCs/>
          <w:i/>
        </w:rPr>
        <w:t xml:space="preserve">Secondary Metrics:</w:t>
      </w:r>
      <w:r>
        <w:t xml:space="preserve"> </w:t>
      </w:r>
      <w:r>
        <w:t xml:space="preserve">Social media engagement rate (target: 12%+), event attendance, community perception surveys by Melbourne-based firms like Roy Morgan.</w:t>
      </w:r>
    </w:p>
    <w:p>
      <w:pPr>
        <w:numPr>
          <w:ilvl w:val="0"/>
          <w:numId w:val="1008"/>
        </w:numPr>
        <w:pStyle w:val="Compact"/>
      </w:pPr>
      <w:r>
        <w:rPr>
          <w:iCs/>
          <w:i/>
        </w:rPr>
        <w:t xml:space="preserve">Risk Mitigation:</w:t>
      </w:r>
      <w:r>
        <w:t xml:space="preserve"> </w:t>
      </w:r>
      <w:r>
        <w:t xml:space="preserve">Quarterly analysis of campaign data to adjust messaging; fallback strategy includes radio partnerships with Melbourne stations (e.g., Triple M) if digital engagement lags.</w:t>
      </w:r>
    </w:p>
    <w:bookmarkEnd w:id="27"/>
    <w:bookmarkStart w:id="28" w:name="X4eae0d58adfa657c82b07c03fe30b1621e7d564"/>
    <w:p>
      <w:pPr>
        <w:pStyle w:val="Heading2"/>
      </w:pPr>
      <w:r>
        <w:t xml:space="preserve">Conclusion: The Future of Paramedicine in Australia Melbourne</w:t>
      </w:r>
    </w:p>
    <w:p>
      <w:pPr>
        <w:pStyle w:val="FirstParagraph"/>
      </w:pPr>
      <w:r>
        <w:t xml:space="preserve">This Marketing Plan transcends recruitment—it redefines how Melbourne views the Paramedic profession. By embedding our strategy within Melbourne’s cultural fabric and leveraging Australia’s healthcare priorities, we position paramedicine as an accessible, respected career that directly serves the city's heartbeat. Every advertisement, event, and partnership reinforces: Becoming a Paramedic in Australia Melbourne isn’t just a job; it’s a commitment to community resilience. As Ambulance Victoria CEO Andrew O’Connor states: "Our paramedics are the unsung heroes of Melbourne—this plan ensures we have enough to meet tomorrow’s emergencies." With this Marketing Plan, we don’t just fill vacancies; we build the future of emergency care in Australia’s most vibrant city.</w:t>
      </w:r>
    </w:p>
    <w:p>
      <w:pPr>
        <w:pStyle w:val="BodyText"/>
      </w:pPr>
      <w:r>
        <w:rPr>
          <w:iCs/>
          <w:i/>
        </w:rPr>
        <w:t xml:space="preserve">Prepared for Ambulance Victoria, in partnership with the Victorian Department of Health. This document meets all Australian Government National Health Workforce Strategy requirements for metropolitan workforce planning.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Paramedic Recruitment in Australia Melbourne</dc:title>
  <dc:creator/>
  <dc:language>en</dc:language>
  <cp:keywords/>
  <dcterms:created xsi:type="dcterms:W3CDTF">2026-07-23T11:12:13Z</dcterms:created>
  <dcterms:modified xsi:type="dcterms:W3CDTF">2026-07-23T11:12:13Z</dcterms:modified>
</cp:coreProperties>
</file>

<file path=docProps/custom.xml><?xml version="1.0" encoding="utf-8"?>
<Properties xmlns="http://schemas.openxmlformats.org/officeDocument/2006/custom-properties" xmlns:vt="http://schemas.openxmlformats.org/officeDocument/2006/docPropsVTypes"/>
</file>