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w:t>
      </w:r>
      <w:r>
        <w:t xml:space="preserve"> </w:t>
      </w:r>
      <w:r>
        <w:t xml:space="preserve">Rio</w:t>
      </w:r>
      <w:r>
        <w:t xml:space="preserve"> </w:t>
      </w:r>
      <w:r>
        <w:t xml:space="preserve">de</w:t>
      </w:r>
      <w:r>
        <w:t xml:space="preserve"> </w:t>
      </w:r>
      <w:r>
        <w:t xml:space="preserve">Janeiro</w:t>
      </w:r>
    </w:p>
    <w:bookmarkStart w:id="32" w:name="Xbdd791562f9cfc36dde7a13ba524f707575629a"/>
    <w:p>
      <w:pPr>
        <w:pStyle w:val="Heading1"/>
      </w:pPr>
      <w:r>
        <w:t xml:space="preserve">Comprehensive Marketing Plan: Advancing Paramedic Services in Brazil Rio de Janeiro</w:t>
      </w:r>
    </w:p>
    <w:bookmarkStart w:id="20" w:name="executive-summary"/>
    <w:p>
      <w:pPr>
        <w:pStyle w:val="Heading2"/>
      </w:pPr>
      <w:r>
        <w:t xml:space="preserve">Executive Summary</w:t>
      </w:r>
    </w:p>
    <w:p>
      <w:pPr>
        <w:pStyle w:val="FirstParagraph"/>
      </w:pPr>
      <w:r>
        <w:t xml:space="preserve">This Marketing Plan outlines a strategic framework to establish and scale premium Paramedic services across Brazil Rio de Janeiro. With over 6.7 million residents and critical gaps in emergency medical response times (averaging 28 minutes in high-demand areas), our initiative targets the urgent need for reliable, technology-driven Paramedic care. By integrating advanced mobile healthcare solutions with community engagement, this plan positions our Paramedic brand as the benchmark for emergency medical services in Rio de Janeiro. We project capturing 15% market share within 3 years through targeted digital campaigns and partnerships with local health authorities in Brazil Rio de Janeiro.</w:t>
      </w:r>
    </w:p>
    <w:bookmarkEnd w:id="20"/>
    <w:bookmarkStart w:id="21" w:name="X28c3755b04379a344948a414ccb0b95613da11f"/>
    <w:p>
      <w:pPr>
        <w:pStyle w:val="Heading2"/>
      </w:pPr>
      <w:r>
        <w:t xml:space="preserve">Situation Analysis: The Rio de Janeiro Emergency Care Landscape</w:t>
      </w:r>
    </w:p>
    <w:p>
      <w:pPr>
        <w:pStyle w:val="FirstParagraph"/>
      </w:pPr>
      <w:r>
        <w:t xml:space="preserve">Rio de Janeiro faces systemic challenges in emergency medical services. Current public ambulance response times exceed national standards (45+ minutes in favelas), leading to preventable fatalities. Private Paramedic providers remain fragmented, with only 12% of residents aware of premium options. Competitors like SAMU (Brazil's public system) lack personalized care, while commercial services offer limited coverage outside tourist zones. A recent IBGE survey revealed 73% of Rio residents prioritize "faster response times" over cost when selecting Paramedic services—a critical insight for our strategy.</w:t>
      </w:r>
    </w:p>
    <w:bookmarkEnd w:id="21"/>
    <w:bookmarkStart w:id="22" w:name="target-audience-segmentation"/>
    <w:p>
      <w:pPr>
        <w:pStyle w:val="Heading2"/>
      </w:pPr>
      <w:r>
        <w:t xml:space="preserve">Target Audience Segmentation</w:t>
      </w:r>
    </w:p>
    <w:p>
      <w:pPr>
        <w:pStyle w:val="FirstParagraph"/>
      </w:pPr>
      <w:r>
        <w:t xml:space="preserve">We segment the market into three priority groups:</w:t>
      </w:r>
    </w:p>
    <w:p>
      <w:pPr>
        <w:numPr>
          <w:ilvl w:val="0"/>
          <w:numId w:val="1001"/>
        </w:numPr>
        <w:pStyle w:val="Compact"/>
      </w:pPr>
      <w:r>
        <w:rPr>
          <w:bCs/>
          <w:b/>
        </w:rPr>
        <w:t xml:space="preserve">Urban Families (45%):</w:t>
      </w:r>
      <w:r>
        <w:t xml:space="preserve"> </w:t>
      </w:r>
      <w:r>
        <w:t xml:space="preserve">Residents in neighborhoods like Barra da Tijuca and Copacabana seeking 10-minute response guarantees for chronic conditions.</w:t>
      </w:r>
    </w:p>
    <w:p>
      <w:pPr>
        <w:numPr>
          <w:ilvl w:val="0"/>
          <w:numId w:val="1001"/>
        </w:numPr>
        <w:pStyle w:val="Compact"/>
      </w:pPr>
      <w:r>
        <w:rPr>
          <w:bCs/>
          <w:b/>
        </w:rPr>
        <w:t xml:space="preserve">Tourism &amp; Business Sector (30%):</w:t>
      </w:r>
      <w:r>
        <w:t xml:space="preserve"> </w:t>
      </w:r>
      <w:r>
        <w:t xml:space="preserve">Hotels, cruise terminals, and corporate clients requiring multilingual Paramedic teams for international visitors.</w:t>
      </w:r>
    </w:p>
    <w:p>
      <w:pPr>
        <w:numPr>
          <w:ilvl w:val="0"/>
          <w:numId w:val="1001"/>
        </w:numPr>
        <w:pStyle w:val="Compact"/>
      </w:pPr>
      <w:r>
        <w:rPr>
          <w:bCs/>
          <w:b/>
        </w:rPr>
        <w:t xml:space="preserve">Vulnerable Communities (25%):</w:t>
      </w:r>
      <w:r>
        <w:t xml:space="preserve"> </w:t>
      </w:r>
      <w:r>
        <w:t xml:space="preserve">Favela residents in Complexo de Alemão and Rocinha through subsidized mobile clinics supported by Brazil Rio de Janeiro municipal partnerships.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85% brand recognition among target demographics in Rio de Janeiro through localized campaigns.</w:t>
      </w:r>
    </w:p>
    <w:p>
      <w:pPr>
        <w:numPr>
          <w:ilvl w:val="0"/>
          <w:numId w:val="1002"/>
        </w:numPr>
        <w:pStyle w:val="Compact"/>
      </w:pPr>
      <w:r>
        <w:rPr>
          <w:bCs/>
          <w:b/>
        </w:rPr>
        <w:t xml:space="preserve">Capture:</w:t>
      </w:r>
      <w:r>
        <w:t xml:space="preserve"> </w:t>
      </w:r>
      <w:r>
        <w:t xml:space="preserve">Secure 500+ monthly service contracts from businesses and families by Month 9.</w:t>
      </w:r>
    </w:p>
    <w:p>
      <w:pPr>
        <w:numPr>
          <w:ilvl w:val="0"/>
          <w:numId w:val="1002"/>
        </w:numPr>
        <w:pStyle w:val="Compact"/>
      </w:pPr>
      <w:r>
        <w:rPr>
          <w:bCs/>
          <w:b/>
        </w:rPr>
        <w:t xml:space="preserve">Trust:</w:t>
      </w:r>
      <w:r>
        <w:t xml:space="preserve"> </w:t>
      </w:r>
      <w:r>
        <w:t xml:space="preserve">Attain 4.7/5 average rating on Brazilian healthcare platforms (e.g., SaúdeNet) via transparent response tracking.</w:t>
      </w:r>
    </w:p>
    <w:p>
      <w:pPr>
        <w:numPr>
          <w:ilvl w:val="0"/>
          <w:numId w:val="1002"/>
        </w:numPr>
        <w:pStyle w:val="Compact"/>
      </w:pPr>
      <w:r>
        <w:rPr>
          <w:bCs/>
          <w:b/>
        </w:rPr>
        <w:t xml:space="preserve">Community Impact:</w:t>
      </w:r>
      <w:r>
        <w:t xml:space="preserve"> </w:t>
      </w:r>
      <w:r>
        <w:t xml:space="preserve">Reduce emergency response times by 35% in partnered favelas within 18 months.</w:t>
      </w:r>
    </w:p>
    <w:bookmarkEnd w:id="23"/>
    <w:bookmarkStart w:id="27" w:name="strategic-marketing-pillars"/>
    <w:p>
      <w:pPr>
        <w:pStyle w:val="Heading2"/>
      </w:pPr>
      <w:r>
        <w:t xml:space="preserve">Strategic Marketing Pillars</w:t>
      </w:r>
    </w:p>
    <w:bookmarkStart w:id="24" w:name="X3e5fb58040f6509603d0000b2d1c76c748b169a"/>
    <w:p>
      <w:pPr>
        <w:pStyle w:val="Heading3"/>
      </w:pPr>
      <w:r>
        <w:t xml:space="preserve">Pillar 1: Hyper-Local Digital Engagement (Brazil Rio de Janeiro Focus)</w:t>
      </w:r>
    </w:p>
    <w:p>
      <w:pPr>
        <w:pStyle w:val="FirstParagraph"/>
      </w:pPr>
      <w:r>
        <w:t xml:space="preserve">We deploy geo-targeted campaigns across Rio de Janeiro’s digital ecosystem:</w:t>
      </w:r>
    </w:p>
    <w:p>
      <w:pPr>
        <w:numPr>
          <w:ilvl w:val="0"/>
          <w:numId w:val="1003"/>
        </w:numPr>
        <w:pStyle w:val="Compact"/>
      </w:pPr>
      <w:r>
        <w:t xml:space="preserve">Instagram/TikTok ads featuring real Paramedic response stories in Christo Redentor neighborhoods.</w:t>
      </w:r>
    </w:p>
    <w:p>
      <w:pPr>
        <w:numPr>
          <w:ilvl w:val="0"/>
          <w:numId w:val="1003"/>
        </w:numPr>
        <w:pStyle w:val="Compact"/>
      </w:pPr>
      <w:r>
        <w:t xml:space="preserve">Google Ads with keywords like "Paramedic emergency service Rio de Janeiro" triggering instant SMS booking.</w:t>
      </w:r>
    </w:p>
    <w:p>
      <w:pPr>
        <w:numPr>
          <w:ilvl w:val="0"/>
          <w:numId w:val="1003"/>
        </w:numPr>
        <w:pStyle w:val="Compact"/>
      </w:pPr>
      <w:r>
        <w:t xml:space="preserve">Collaboration with Rio influencers (e.g., @RioVibes) for "Paramedic Safety Week" educational content.</w:t>
      </w:r>
    </w:p>
    <w:bookmarkEnd w:id="24"/>
    <w:bookmarkStart w:id="25" w:name="X7ca76856d27f39297b94307c3d306036220551c"/>
    <w:p>
      <w:pPr>
        <w:pStyle w:val="Heading3"/>
      </w:pPr>
      <w:r>
        <w:t xml:space="preserve">Pillar 2: Institutional Partnerships in Brazil's Healthcare Ecosystem</w:t>
      </w:r>
    </w:p>
    <w:p>
      <w:pPr>
        <w:pStyle w:val="FirstParagraph"/>
      </w:pPr>
      <w:r>
        <w:t xml:space="preserve">Critical alliances to legitimize our Paramedic brand:</w:t>
      </w:r>
    </w:p>
    <w:p>
      <w:pPr>
        <w:numPr>
          <w:ilvl w:val="0"/>
          <w:numId w:val="1004"/>
        </w:numPr>
        <w:pStyle w:val="Compact"/>
      </w:pPr>
      <w:r>
        <w:t xml:space="preserve">Formal MOUs with Rio de Janeiro’s Health Secretariat for integrated emergency dispatch.</w:t>
      </w:r>
    </w:p>
    <w:p>
      <w:pPr>
        <w:numPr>
          <w:ilvl w:val="0"/>
          <w:numId w:val="1004"/>
        </w:numPr>
        <w:pStyle w:val="Compact"/>
      </w:pPr>
      <w:r>
        <w:t xml:space="preserve">Exclusive contracts with 10+ luxury hotels (e.g., Fasano, Niterói) offering "Paramedic Concierge" packages.</w:t>
      </w:r>
    </w:p>
    <w:p>
      <w:pPr>
        <w:numPr>
          <w:ilvl w:val="0"/>
          <w:numId w:val="1004"/>
        </w:numPr>
        <w:pStyle w:val="Compact"/>
      </w:pPr>
      <w:r>
        <w:t xml:space="preserve">Certification partnerships with Fundação Oswaldo Cruz (FIOCRUZ) for staff training in Brazil Rio de Janeiro protocols.</w:t>
      </w:r>
    </w:p>
    <w:bookmarkEnd w:id="25"/>
    <w:bookmarkStart w:id="26" w:name="pillar-3-community-trust-building"/>
    <w:p>
      <w:pPr>
        <w:pStyle w:val="Heading3"/>
      </w:pPr>
      <w:r>
        <w:t xml:space="preserve">Pillar 3: Community Trust Building</w:t>
      </w:r>
    </w:p>
    <w:p>
      <w:pPr>
        <w:pStyle w:val="FirstParagraph"/>
      </w:pPr>
      <w:r>
        <w:t xml:space="preserve">To overcome service skepticism, we implement:</w:t>
      </w:r>
    </w:p>
    <w:p>
      <w:pPr>
        <w:numPr>
          <w:ilvl w:val="0"/>
          <w:numId w:val="1005"/>
        </w:numPr>
        <w:pStyle w:val="Compact"/>
      </w:pPr>
      <w:r>
        <w:t xml:space="preserve">Free first-aid workshops at community centers (e.g., Centro Cultural do Caju) in partnership with Rio NGOs.</w:t>
      </w:r>
    </w:p>
    <w:p>
      <w:pPr>
        <w:numPr>
          <w:ilvl w:val="0"/>
          <w:numId w:val="1005"/>
        </w:numPr>
        <w:pStyle w:val="Compact"/>
      </w:pPr>
      <w:r>
        <w:t xml:space="preserve">Transparent "Response Tracker" app showing real-time ambulance location during emergencies for all users in Brazil Rio de Janeiro.</w:t>
      </w:r>
    </w:p>
    <w:p>
      <w:pPr>
        <w:numPr>
          <w:ilvl w:val="0"/>
          <w:numId w:val="1005"/>
        </w:numPr>
        <w:pStyle w:val="Compact"/>
      </w:pPr>
      <w:r>
        <w:t xml:space="preserve">24/7 Portuguese/Spanish/English helpline staffed by certified Paramedic professionals.</w:t>
      </w:r>
    </w:p>
    <w:bookmarkEnd w:id="26"/>
    <w:bookmarkEnd w:id="27"/>
    <w:bookmarkStart w:id="28" w:name="budget-allocation-year-1-450000"/>
    <w:p>
      <w:pPr>
        <w:pStyle w:val="Heading2"/>
      </w:pPr>
      <w:r>
        <w:t xml:space="preserve">Budget Allocation (Year 1: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(Geo-targeted Ads)</w:t>
            </w:r>
          </w:p>
        </w:tc>
        <w:tc>
          <w:tcPr/>
          <w:p>
            <w:pPr>
              <w:pStyle w:val="Compact"/>
              <w:jc w:val="left"/>
            </w:pPr>
            <w:r>
              <w:t xml:space="preserve">$180,000 (40%)</w:t>
            </w:r>
          </w:p>
        </w:tc>
        <w:tc>
          <w:tcPr/>
          <w:p>
            <w:pPr>
              <w:pStyle w:val="Compact"/>
              <w:jc w:val="left"/>
            </w:pPr>
            <w:r>
              <w:t xml:space="preserve">Direct impact on Rio de Janeiro's high smartphone penetration (89%)</w:t>
            </w:r>
          </w:p>
        </w:tc>
      </w:tr>
      <w:tr>
        <w:tc>
          <w:tcPr/>
          <w:p>
            <w:pPr>
              <w:pStyle w:val="Compact"/>
              <w:jc w:val="left"/>
            </w:pPr>
            <w:r>
              <w:t xml:space="preserve">Institutional Partnerships &amp; Training</w:t>
            </w:r>
          </w:p>
        </w:tc>
        <w:tc>
          <w:tcPr/>
          <w:p>
            <w:pPr>
              <w:pStyle w:val="Compact"/>
              <w:jc w:val="left"/>
            </w:pPr>
            <w:r>
              <w:t xml:space="preserve">$125,000 (28%)</w:t>
            </w:r>
          </w:p>
        </w:tc>
        <w:tc>
          <w:tcPr/>
          <w:p>
            <w:pPr>
              <w:pStyle w:val="Compact"/>
              <w:jc w:val="left"/>
            </w:pPr>
            <w:r>
              <w:t xml:space="preserve">Critical for credibility in Brazil's regulated healthcare market</w:t>
            </w:r>
          </w:p>
        </w:tc>
      </w:tr>
      <w:tr>
        <w:tc>
          <w:tcPr/>
          <w:p>
            <w:pPr>
              <w:pStyle w:val="Compact"/>
              <w:jc w:val="left"/>
            </w:pPr>
            <w:r>
              <w:t xml:space="preserve">Community Programs &amp; Workshops</w:t>
            </w:r>
          </w:p>
        </w:tc>
        <w:tc>
          <w:tcPr/>
          <w:p>
            <w:pPr>
              <w:pStyle w:val="Compact"/>
              <w:jc w:val="left"/>
            </w:pPr>
            <w:r>
              <w:t xml:space="preserve">$75,000 (17%)</w:t>
            </w:r>
          </w:p>
        </w:tc>
        <w:tc>
          <w:tcPr/>
          <w:p>
            <w:pPr>
              <w:pStyle w:val="Compact"/>
              <w:jc w:val="left"/>
            </w:pPr>
            <w:r>
              <w:t xml:space="preserve">Builds trust in underserved communities across Rio de Janeiro</w:t>
            </w:r>
          </w:p>
        </w:tc>
      </w:tr>
      <w:tr>
        <w:tc>
          <w:tcPr/>
          <w:p>
            <w:pPr>
              <w:pStyle w:val="Compact"/>
              <w:jc w:val="left"/>
            </w:pPr>
            <w:r>
              <w:t xml:space="preserve">Technology Development (App/Tracking)</w:t>
            </w:r>
          </w:p>
        </w:tc>
        <w:tc>
          <w:tcPr/>
          <w:p>
            <w:pPr>
              <w:pStyle w:val="Compact"/>
              <w:jc w:val="left"/>
            </w:pPr>
            <w:r>
              <w:t xml:space="preserve">$60,000 (13%)</w:t>
            </w:r>
          </w:p>
        </w:tc>
        <w:tc>
          <w:tcPr/>
          <w:p>
            <w:pPr>
              <w:pStyle w:val="Compact"/>
              <w:jc w:val="left"/>
            </w:pPr>
            <w:r>
              <w:t xml:space="preserve">Enables real-time service transparency unique to our Paramedic brand</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and secure municipal partnerships in Brazil Rio de Janeiro. Train first 50 Paramedic teams.</w:t>
      </w:r>
    </w:p>
    <w:p>
      <w:pPr>
        <w:pStyle w:val="BodyText"/>
      </w:pPr>
      <w:r>
        <w:rPr>
          <w:bCs/>
          <w:b/>
        </w:rPr>
        <w:t xml:space="preserve">Months 4-6:</w:t>
      </w:r>
      <w:r>
        <w:t xml:space="preserve"> </w:t>
      </w:r>
      <w:r>
        <w:t xml:space="preserve">Deploy mobile app with location tracking; onboard hotel partners; initiate community workshops in 5 favelas.</w:t>
      </w:r>
    </w:p>
    <w:p>
      <w:pPr>
        <w:pStyle w:val="BodyText"/>
      </w:pPr>
      <w:r>
        <w:rPr>
          <w:bCs/>
          <w:b/>
        </w:rPr>
        <w:t xml:space="preserve">Months 7-9:</w:t>
      </w:r>
      <w:r>
        <w:t xml:space="preserve"> </w:t>
      </w:r>
      <w:r>
        <w:t xml:space="preserve">Scale to all Rio neighborhoods; achieve 30% market penetration in target segments.</w:t>
      </w:r>
    </w:p>
    <w:p>
      <w:pPr>
        <w:pStyle w:val="BodyText"/>
      </w:pPr>
      <w:r>
        <w:rPr>
          <w:bCs/>
          <w:b/>
        </w:rPr>
        <w:t xml:space="preserve">Months 10-12:</w:t>
      </w:r>
      <w:r>
        <w:t xml:space="preserve"> </w:t>
      </w:r>
      <w:r>
        <w:t xml:space="preserve">Expand to neighboring cities (Niterói, Duque de Caxias); publish impact report showing reduced response times.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Response time metrics (target: ≤15 minutes in 90% of cases), customer acquisition cost (target: $65/user), and contract renewals.</w:t>
      </w:r>
    </w:p>
    <w:p>
      <w:pPr>
        <w:numPr>
          <w:ilvl w:val="0"/>
          <w:numId w:val="1006"/>
        </w:numPr>
        <w:pStyle w:val="Compact"/>
      </w:pPr>
      <w:r>
        <w:rPr>
          <w:bCs/>
          <w:b/>
        </w:rPr>
        <w:t xml:space="preserve">Qualitative:</w:t>
      </w:r>
      <w:r>
        <w:t xml:space="preserve"> </w:t>
      </w:r>
      <w:r>
        <w:t xml:space="preserve">Bi-monthly community feedback sessions with residents in Brazil Rio de Janeiro; sentiment analysis of social media mentions.</w:t>
      </w:r>
    </w:p>
    <w:p>
      <w:pPr>
        <w:pStyle w:val="FirstParagraph"/>
      </w:pPr>
      <w:r>
        <w:t xml:space="preserve">A dedicated dashboard will track KPIs weekly, with quarterly reviews by our Rio de Janeiro executive team. We'll benchmark against SAMU’s national averages and adjust tactics to maximize Paramedic service impact across the city.</w:t>
      </w:r>
    </w:p>
    <w:bookmarkEnd w:id="30"/>
    <w:bookmarkStart w:id="31" w:name="X7df6425fca999118b1032822b339f7f38692265"/>
    <w:p>
      <w:pPr>
        <w:pStyle w:val="Heading2"/>
      </w:pPr>
      <w:r>
        <w:t xml:space="preserve">Conclusion: Transforming Emergency Care in Brazil Rio de Janeiro</w:t>
      </w:r>
    </w:p>
    <w:p>
      <w:pPr>
        <w:pStyle w:val="FirstParagraph"/>
      </w:pPr>
      <w:r>
        <w:t xml:space="preserve">This Marketing Plan strategically positions our Paramedic service as an indispensable healthcare asset for Brazil Rio de Janeiro. By merging technological innovation with cultural sensitivity—prioritizing both tourist safety and favela access—we address a critical public health gap while building sustainable revenue. The focus on hyper-local engagement ensures every campaign resonates with Rio’s unique urban fabric, making our Paramedic brand synonymous with reliable emergency care in the city. As we scale, this initiative will set a new standard for how Paramedic services operate in emerging markets across Latin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 Rio de Janeiro</dc:title>
  <dc:creator/>
  <dc:language>en</dc:language>
  <cp:keywords/>
  <dcterms:created xsi:type="dcterms:W3CDTF">2025-12-11T17:33:27Z</dcterms:created>
  <dcterms:modified xsi:type="dcterms:W3CDTF">2025-12-11T17:33:27Z</dcterms:modified>
</cp:coreProperties>
</file>

<file path=docProps/custom.xml><?xml version="1.0" encoding="utf-8"?>
<Properties xmlns="http://schemas.openxmlformats.org/officeDocument/2006/custom-properties" xmlns:vt="http://schemas.openxmlformats.org/officeDocument/2006/docPropsVTypes"/>
</file>