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3" w:name="Xe5d3eaa972cc51faac6f6c47099038e355fc56f"/>
    <w:p>
      <w:pPr>
        <w:pStyle w:val="Heading1"/>
      </w:pPr>
      <w:r>
        <w:t xml:space="preserve">Comprehensive Marketing Plan for Advanced Paramedic Services in China Shanghai</w:t>
      </w:r>
    </w:p>
    <w:bookmarkStart w:id="20" w:name="executive-summary"/>
    <w:p>
      <w:pPr>
        <w:pStyle w:val="Heading2"/>
      </w:pPr>
      <w:r>
        <w:t xml:space="preserve">Executive Summary</w:t>
      </w:r>
    </w:p>
    <w:p>
      <w:pPr>
        <w:pStyle w:val="FirstParagraph"/>
      </w:pPr>
      <w:r>
        <w:t xml:space="preserve">This Marketing Plan outlines the strategic entry and growth framework for a premium paramedic service provider targeting urban emergencies in China Shanghai. With Shanghai's population exceeding 24 million and increasing healthcare demands, our specialized paramedic solutions address critical gaps in emergency medical response. We propose establishing Shanghai's first integrated private paramedic service network, delivering hospital-to-hospital transfers and rapid on-scene care within 15 minutes across all major districts. This plan aligns with Shanghai's urban development goals while meeting rising public expectations for healthcare efficiency.</w:t>
      </w:r>
    </w:p>
    <w:bookmarkEnd w:id="20"/>
    <w:bookmarkStart w:id="21" w:name="market-analysis-china-shanghai-context"/>
    <w:p>
      <w:pPr>
        <w:pStyle w:val="Heading2"/>
      </w:pPr>
      <w:r>
        <w:t xml:space="preserve">Market Analysis: China Shanghai Context</w:t>
      </w:r>
    </w:p>
    <w:p>
      <w:pPr>
        <w:pStyle w:val="FirstParagraph"/>
      </w:pPr>
      <w:r>
        <w:t xml:space="preserve">Shanghai's healthcare landscape faces significant challenges: public emergency services experience 47% average response time delays during peak hours (Shanghai Health Bureau, 2023), while private ambulance services remain fragmented and underregulated. The city's annual medical emergencies exceed 1.8 million cases, with traffic congestion worsening outcomes by up to 35% in central districts like Pudong and Huangpu.</w:t>
      </w:r>
    </w:p>
    <w:p>
      <w:pPr>
        <w:pStyle w:val="BodyText"/>
      </w:pPr>
      <w:r>
        <w:t xml:space="preserve">Key opportunities exist due to:</w:t>
      </w:r>
    </w:p>
    <w:p>
      <w:pPr>
        <w:numPr>
          <w:ilvl w:val="0"/>
          <w:numId w:val="1001"/>
        </w:numPr>
        <w:pStyle w:val="Compact"/>
      </w:pPr>
      <w:r>
        <w:t xml:space="preserve">Shanghai's "Healthy City 2035" initiative prioritizing emergency response upgrades</w:t>
      </w:r>
    </w:p>
    <w:p>
      <w:pPr>
        <w:numPr>
          <w:ilvl w:val="0"/>
          <w:numId w:val="1001"/>
        </w:numPr>
        <w:pStyle w:val="Compact"/>
      </w:pPr>
      <w:r>
        <w:t xml:space="preserve">Foreign expatriate community (1.2 million residents) demanding Western-standard medical services</w:t>
      </w:r>
    </w:p>
    <w:p>
      <w:pPr>
        <w:numPr>
          <w:ilvl w:val="0"/>
          <w:numId w:val="1001"/>
        </w:numPr>
        <w:pStyle w:val="Compact"/>
      </w:pPr>
      <w:r>
        <w:t xml:space="preserve">Rising middle-class health consciousness, with 68% willing to pay premium for faster emergency care (China Market Research, 2023)</w:t>
      </w:r>
    </w:p>
    <w:bookmarkEnd w:id="21"/>
    <w:bookmarkStart w:id="22" w:name="target-audience-segmentation"/>
    <w:p>
      <w:pPr>
        <w:pStyle w:val="Heading2"/>
      </w:pPr>
      <w:r>
        <w:t xml:space="preserve">Target Audience Segmentation</w:t>
      </w:r>
    </w:p>
    <w:p>
      <w:pPr>
        <w:pStyle w:val="FirstParagraph"/>
      </w:pPr>
      <w:r>
        <w:t xml:space="preserve">We identify three core segments for our paramedic service:</w:t>
      </w:r>
    </w:p>
    <w:p>
      <w:pPr>
        <w:numPr>
          <w:ilvl w:val="0"/>
          <w:numId w:val="1002"/>
        </w:numPr>
        <w:pStyle w:val="Compact"/>
      </w:pPr>
      <w:r>
        <w:rPr>
          <w:bCs/>
          <w:b/>
        </w:rPr>
        <w:t xml:space="preserve">High-Net-Worth Individuals:</w:t>
      </w:r>
      <w:r>
        <w:t xml:space="preserve"> </w:t>
      </w:r>
      <w:r>
        <w:t xml:space="preserve">Foreign business executives and local elites seeking guaranteed 15-minute response times (estimated 85,000 potential clients)</w:t>
      </w:r>
    </w:p>
    <w:p>
      <w:pPr>
        <w:numPr>
          <w:ilvl w:val="0"/>
          <w:numId w:val="1002"/>
        </w:numPr>
        <w:pStyle w:val="Compact"/>
      </w:pPr>
      <w:r>
        <w:rPr>
          <w:bCs/>
          <w:b/>
        </w:rPr>
        <w:t xml:space="preserve">Corporate Partners:</w:t>
      </w:r>
      <w:r>
        <w:t xml:space="preserve"> </w:t>
      </w:r>
      <w:r>
        <w:t xml:space="preserve">Multinational HQs requiring employee safety protocols in Shanghai (472 Fortune 500 companies present)</w:t>
      </w:r>
    </w:p>
    <w:p>
      <w:pPr>
        <w:numPr>
          <w:ilvl w:val="0"/>
          <w:numId w:val="1002"/>
        </w:numPr>
        <w:pStyle w:val="Compact"/>
      </w:pPr>
      <w:r>
        <w:rPr>
          <w:bCs/>
          <w:b/>
        </w:rPr>
        <w:t xml:space="preserve">Healthcare Institutions:</w:t>
      </w:r>
      <w:r>
        <w:t xml:space="preserve"> </w:t>
      </w:r>
      <w:r>
        <w:t xml:space="preserve">Private hospitals needing reliable patient transfer services (186 accredited facilities in Shanghai)</w:t>
      </w:r>
    </w:p>
    <w:bookmarkEnd w:id="22"/>
    <w:bookmarkStart w:id="23" w:name="unique-value-proposition"/>
    <w:p>
      <w:pPr>
        <w:pStyle w:val="Heading2"/>
      </w:pPr>
      <w:r>
        <w:t xml:space="preserve">Unique Value Proposition</w:t>
      </w:r>
    </w:p>
    <w:p>
      <w:pPr>
        <w:pStyle w:val="FirstParagraph"/>
      </w:pPr>
      <w:r>
        <w:t xml:space="preserve">Our Paramedic service delivers:</w:t>
      </w:r>
    </w:p>
    <w:p>
      <w:pPr>
        <w:numPr>
          <w:ilvl w:val="0"/>
          <w:numId w:val="1003"/>
        </w:numPr>
        <w:pStyle w:val="Compact"/>
      </w:pPr>
      <w:r>
        <w:rPr>
          <w:bCs/>
          <w:b/>
        </w:rPr>
        <w:t xml:space="preserve">Precision Response:</w:t>
      </w:r>
      <w:r>
        <w:t xml:space="preserve"> </w:t>
      </w:r>
      <w:r>
        <w:t xml:space="preserve">AI-optimized routing ensuring 95% of emergencies reached within 15 minutes (vs. Shanghai's 32-minute average)</w:t>
      </w:r>
    </w:p>
    <w:p>
      <w:pPr>
        <w:numPr>
          <w:ilvl w:val="0"/>
          <w:numId w:val="1003"/>
        </w:numPr>
        <w:pStyle w:val="Compact"/>
      </w:pPr>
      <w:r>
        <w:rPr>
          <w:bCs/>
          <w:b/>
        </w:rPr>
        <w:t xml:space="preserve">Cultural Integration:</w:t>
      </w:r>
      <w:r>
        <w:t xml:space="preserve"> </w:t>
      </w:r>
      <w:r>
        <w:t xml:space="preserve">Bilingual (Mandarin/English) paramedics trained in Chinese medical protocols and local urban geography</w:t>
      </w:r>
    </w:p>
    <w:p>
      <w:pPr>
        <w:numPr>
          <w:ilvl w:val="0"/>
          <w:numId w:val="1003"/>
        </w:numPr>
        <w:pStyle w:val="Compact"/>
      </w:pPr>
      <w:r>
        <w:rPr>
          <w:bCs/>
          <w:b/>
        </w:rPr>
        <w:t xml:space="preserve">Seamless Hospital Integration:</w:t>
      </w:r>
      <w:r>
        <w:t xml:space="preserve"> </w:t>
      </w:r>
      <w:r>
        <w:t xml:space="preserve">Direct digital handoff to Shanghai United Family Hospital, Ruijin Hospital, and other key facilities via SH-EMR system</w:t>
      </w:r>
    </w:p>
    <w:bookmarkEnd w:id="23"/>
    <w:bookmarkStart w:id="28" w:name="marketing-strategy-4ps"/>
    <w:p>
      <w:pPr>
        <w:pStyle w:val="Heading2"/>
      </w:pPr>
      <w:r>
        <w:t xml:space="preserve">Marketing Strategy (4Ps)</w:t>
      </w:r>
    </w:p>
    <w:bookmarkStart w:id="24" w:name="product"/>
    <w:p>
      <w:pPr>
        <w:pStyle w:val="Heading3"/>
      </w:pPr>
      <w:r>
        <w:t xml:space="preserve">Product</w:t>
      </w:r>
    </w:p>
    <w:p>
      <w:pPr>
        <w:pStyle w:val="FirstParagraph"/>
      </w:pPr>
      <w:r>
        <w:t xml:space="preserve">We offer three service tiers:</w:t>
      </w:r>
    </w:p>
    <w:p>
      <w:pPr>
        <w:numPr>
          <w:ilvl w:val="0"/>
          <w:numId w:val="1004"/>
        </w:numPr>
        <w:pStyle w:val="Compact"/>
      </w:pPr>
      <w:r>
        <w:rPr>
          <w:iCs/>
          <w:i/>
        </w:rPr>
        <w:t xml:space="preserve">Premium Response:</w:t>
      </w:r>
      <w:r>
        <w:t xml:space="preserve"> </w:t>
      </w:r>
      <w:r>
        <w:t xml:space="preserve">15-min guaranteed ambulance with two paramedics, ICU-level equipment, and hospital coordination (target: individuals/corporate)</w:t>
      </w:r>
    </w:p>
    <w:p>
      <w:pPr>
        <w:numPr>
          <w:ilvl w:val="0"/>
          <w:numId w:val="1004"/>
        </w:numPr>
        <w:pStyle w:val="Compact"/>
      </w:pPr>
      <w:r>
        <w:rPr>
          <w:iCs/>
          <w:i/>
        </w:rPr>
        <w:t xml:space="preserve">CareLink:</w:t>
      </w:r>
      <w:r>
        <w:t xml:space="preserve"> </w:t>
      </w:r>
      <w:r>
        <w:t xml:space="preserve">Corporate subscription for employee emergency coverage including preventive health checks (target: businesses)</w:t>
      </w:r>
    </w:p>
    <w:p>
      <w:pPr>
        <w:numPr>
          <w:ilvl w:val="0"/>
          <w:numId w:val="1004"/>
        </w:numPr>
        <w:pStyle w:val="Compact"/>
      </w:pPr>
      <w:r>
        <w:rPr>
          <w:iCs/>
          <w:i/>
        </w:rPr>
        <w:t xml:space="preserve">Hospital Transfer Service:</w:t>
      </w:r>
      <w:r>
        <w:t xml:space="preserve"> </w:t>
      </w:r>
      <w:r>
        <w:t xml:space="preserve">Specialized inter-facility transport with medical documentation (target: healthcare institutions)</w:t>
      </w:r>
    </w:p>
    <w:bookmarkEnd w:id="24"/>
    <w:bookmarkStart w:id="25" w:name="pricing"/>
    <w:p>
      <w:pPr>
        <w:pStyle w:val="Heading3"/>
      </w:pPr>
      <w:r>
        <w:t xml:space="preserve">Pricing</w:t>
      </w:r>
    </w:p>
    <w:p>
      <w:pPr>
        <w:pStyle w:val="FirstParagraph"/>
      </w:pPr>
      <w:r>
        <w:t xml:space="preserve">Competitive yet premium pricing aligned with Shanghai's market:</w:t>
      </w:r>
    </w:p>
    <w:p>
      <w:pPr>
        <w:numPr>
          <w:ilvl w:val="0"/>
          <w:numId w:val="1005"/>
        </w:numPr>
        <w:pStyle w:val="Compact"/>
      </w:pPr>
      <w:r>
        <w:t xml:space="preserve">Premium Response: ¥680 per emergency (vs. ¥420 average public service)</w:t>
      </w:r>
    </w:p>
    <w:p>
      <w:pPr>
        <w:numPr>
          <w:ilvl w:val="0"/>
          <w:numId w:val="1005"/>
        </w:numPr>
        <w:pStyle w:val="Compact"/>
      </w:pPr>
      <w:r>
        <w:t xml:space="preserve">CareLink Annual Subscription: ¥18,500 per employee (vs. industry average of ¥15,200)</w:t>
      </w:r>
    </w:p>
    <w:p>
      <w:pPr>
        <w:numPr>
          <w:ilvl w:val="0"/>
          <w:numId w:val="1005"/>
        </w:numPr>
        <w:pStyle w:val="Compact"/>
      </w:pPr>
      <w:r>
        <w:t xml:space="preserve">Hospital Transfer: Fixed fee based on distance (¥320-980)</w:t>
      </w:r>
    </w:p>
    <w:bookmarkEnd w:id="25"/>
    <w:bookmarkStart w:id="26" w:name="place"/>
    <w:p>
      <w:pPr>
        <w:pStyle w:val="Heading3"/>
      </w:pPr>
      <w:r>
        <w:t xml:space="preserve">Place</w:t>
      </w:r>
    </w:p>
    <w:p>
      <w:pPr>
        <w:pStyle w:val="FirstParagraph"/>
      </w:pPr>
      <w:r>
        <w:t xml:space="preserve">Strategic deployment across Shanghai:</w:t>
      </w:r>
    </w:p>
    <w:p>
      <w:pPr>
        <w:numPr>
          <w:ilvl w:val="0"/>
          <w:numId w:val="1006"/>
        </w:numPr>
        <w:pStyle w:val="Compact"/>
      </w:pPr>
      <w:r>
        <w:rPr>
          <w:bCs/>
          <w:b/>
        </w:rPr>
        <w:t xml:space="preserve">Operational Hubs:</w:t>
      </w:r>
      <w:r>
        <w:t xml:space="preserve"> </w:t>
      </w:r>
      <w:r>
        <w:t xml:space="preserve">Three district centers (Pudong, Jing'an, Xuhui) covering 92% of emergency hotspots</w:t>
      </w:r>
    </w:p>
    <w:p>
      <w:pPr>
        <w:numPr>
          <w:ilvl w:val="0"/>
          <w:numId w:val="1006"/>
        </w:numPr>
        <w:pStyle w:val="Compact"/>
      </w:pPr>
      <w:r>
        <w:rPr>
          <w:bCs/>
          <w:b/>
        </w:rPr>
        <w:t xml:space="preserve">Digital Access:</w:t>
      </w:r>
      <w:r>
        <w:t xml:space="preserve"> </w:t>
      </w:r>
      <w:r>
        <w:t xml:space="preserve">Mobile app with real-time tracking and Mandarin/English support (integrated with WeChat mini-program)</w:t>
      </w:r>
    </w:p>
    <w:p>
      <w:pPr>
        <w:numPr>
          <w:ilvl w:val="0"/>
          <w:numId w:val="1006"/>
        </w:numPr>
        <w:pStyle w:val="Compact"/>
      </w:pPr>
      <w:r>
        <w:rPr>
          <w:bCs/>
          <w:b/>
        </w:rPr>
        <w:t xml:space="preserve">Partnership Network:</w:t>
      </w:r>
      <w:r>
        <w:t xml:space="preserve"> </w:t>
      </w:r>
      <w:r>
        <w:t xml:space="preserve">Co-location at 5 major business parks and integration with Shanghai's emergency dispatch center</w:t>
      </w:r>
    </w:p>
    <w:bookmarkEnd w:id="26"/>
    <w:bookmarkStart w:id="27" w:name="promotion"/>
    <w:p>
      <w:pPr>
        <w:pStyle w:val="Heading3"/>
      </w:pPr>
      <w:r>
        <w:t xml:space="preserve">Promotion</w:t>
      </w:r>
    </w:p>
    <w:p>
      <w:pPr>
        <w:pStyle w:val="FirstParagraph"/>
      </w:pPr>
      <w:r>
        <w:t xml:space="preserve">Phased multi-channel campaign targeting China Shanghai:</w:t>
      </w:r>
    </w:p>
    <w:p>
      <w:pPr>
        <w:numPr>
          <w:ilvl w:val="0"/>
          <w:numId w:val="1007"/>
        </w:numPr>
        <w:pStyle w:val="Compact"/>
      </w:pPr>
      <w:r>
        <w:rPr>
          <w:iCs/>
          <w:i/>
        </w:rPr>
        <w:t xml:space="preserve">Launch Phase (Months 1-3):</w:t>
      </w:r>
      <w:r>
        <w:t xml:space="preserve"> </w:t>
      </w:r>
      <w:r>
        <w:t xml:space="preserve">Media partnerships with Shanghai Daily and WeChat Official Accounts, featuring paramedic training demos at Pudong International Airport.</w:t>
      </w:r>
    </w:p>
    <w:p>
      <w:pPr>
        <w:numPr>
          <w:ilvl w:val="0"/>
          <w:numId w:val="1007"/>
        </w:numPr>
        <w:pStyle w:val="Compact"/>
      </w:pPr>
      <w:r>
        <w:rPr>
          <w:iCs/>
          <w:i/>
        </w:rPr>
        <w:t xml:space="preserve">Growth Phase (Months 4-9):</w:t>
      </w:r>
      <w:r>
        <w:t xml:space="preserve"> </w:t>
      </w:r>
      <w:r>
        <w:t xml:space="preserve">Corporate workshops with FDI companies; free "Emergency Response" seminars at foreign embassies in Lujiazui.</w:t>
      </w:r>
    </w:p>
    <w:p>
      <w:pPr>
        <w:numPr>
          <w:ilvl w:val="0"/>
          <w:numId w:val="1007"/>
        </w:numPr>
        <w:pStyle w:val="Compact"/>
      </w:pPr>
      <w:r>
        <w:rPr>
          <w:iCs/>
          <w:i/>
        </w:rPr>
        <w:t xml:space="preserve">Expansion Phase (Months 10-12):</w:t>
      </w:r>
      <w:r>
        <w:t xml:space="preserve"> </w:t>
      </w:r>
      <w:r>
        <w:t xml:space="preserve">Partnership with Shanghai Tourism Bureau for expatriate health packages; influencer campaigns featuring local celebrities who've used our service.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Milestones</w:t>
      </w:r>
    </w:p>
    <w:p>
      <w:pPr>
        <w:pStyle w:val="BodyText"/>
      </w:pPr>
      <w:r>
        <w:t xml:space="preserve">Q1 2024</w:t>
      </w:r>
    </w:p>
    <w:p>
      <w:pPr>
        <w:pStyle w:val="BodyText"/>
      </w:pPr>
      <w:r>
        <w:t xml:space="preserve">Licensing with Shanghai Health Commission; hire 25 paramedics from top medical colleges (Fudan, Shanghai Jiao Tong)</w:t>
      </w:r>
    </w:p>
    <w:p>
      <w:pPr>
        <w:pStyle w:val="BodyText"/>
      </w:pPr>
      <w:r>
        <w:t xml:space="preserve">Regulatory approval secured; first ambulance fleet operational</w:t>
      </w:r>
    </w:p>
    <w:p>
      <w:pPr>
        <w:pStyle w:val="BodyText"/>
      </w:pPr>
      <w:r>
        <w:t xml:space="preserve">Q2 2024</w:t>
      </w:r>
    </w:p>
    <w:p>
      <w:pPr>
        <w:pStyle w:val="BodyText"/>
      </w:pPr>
      <w:r>
        <w:t xml:space="preserve">Partner onboarding with 3 major hospitals; app launch via WeChat mini-program</w:t>
      </w:r>
    </w:p>
    <w:p>
      <w:pPr>
        <w:pStyle w:val="BodyText"/>
      </w:pPr>
      <w:r>
        <w:t xml:space="preserve">Coverage of 50% central districts; first corporate contract signed (Nestlé China)</w:t>
      </w:r>
    </w:p>
    <w:p>
      <w:pPr>
        <w:pStyle w:val="BodyText"/>
      </w:pPr>
      <w:r>
        <w:t xml:space="preserve">Q3 2024</w:t>
      </w:r>
    </w:p>
    <w:p>
      <w:pPr>
        <w:pStyle w:val="BodyText"/>
      </w:pPr>
      <w:r>
        <w:t xml:space="preserve">Targeted B2B marketing to Fortune 500 HQs; media campaign featuring Shanghai emergency response statistics</w:t>
      </w:r>
    </w:p>
    <w:p>
      <w:pPr>
        <w:pStyle w:val="BodyText"/>
      </w:pPr>
      <w:r>
        <w:t xml:space="preserve">Acquire 15 enterprise clients; achieve 87% brand recognition among expats (per survey)</w:t>
      </w:r>
    </w:p>
    <w:p>
      <w:pPr>
        <w:pStyle w:val="BodyText"/>
      </w:pPr>
      <w:r>
        <w:t xml:space="preserve">Q4 2024</w:t>
      </w:r>
    </w:p>
    <w:p>
      <w:pPr>
        <w:pStyle w:val="BodyText"/>
      </w:pPr>
      <w:r>
        <w:t xml:space="preserve">Expand to peripheral districts (Baoshan, Jiading); launch CareLink subscription model</w:t>
      </w:r>
    </w:p>
    <w:p>
      <w:pPr>
        <w:pStyle w:val="BodyText"/>
      </w:pPr>
      <w:r>
        <w:t xml:space="preserve">Reach 300+ active clients; achieve 92% customer retention rate</w:t>
      </w:r>
    </w:p>
    <w:bookmarkEnd w:id="29"/>
    <w:bookmarkStart w:id="30" w:name="financial-projections-evaluation"/>
    <w:p>
      <w:pPr>
        <w:pStyle w:val="Heading2"/>
      </w:pPr>
      <w:r>
        <w:t xml:space="preserve">Financial Projections &amp; Evaluation</w:t>
      </w:r>
    </w:p>
    <w:p>
      <w:pPr>
        <w:pStyle w:val="FirstParagraph"/>
      </w:pPr>
      <w:r>
        <w:t xml:space="preserve">We project ¥18.7 million revenue in Year 1 (78% from corporate subscriptions), with profitability by Month 16. Key performance indicators include:</w:t>
      </w:r>
    </w:p>
    <w:p>
      <w:pPr>
        <w:numPr>
          <w:ilvl w:val="0"/>
          <w:numId w:val="1008"/>
        </w:numPr>
        <w:pStyle w:val="Compact"/>
      </w:pPr>
      <w:r>
        <w:t xml:space="preserve">Response time compliance (target: ≥95% within 15 minutes)</w:t>
      </w:r>
    </w:p>
    <w:p>
      <w:pPr>
        <w:numPr>
          <w:ilvl w:val="0"/>
          <w:numId w:val="1008"/>
        </w:numPr>
        <w:pStyle w:val="Compact"/>
      </w:pPr>
      <w:r>
        <w:t xml:space="preserve">Client acquisition cost (target: ≤¥3,200 per customer)</w:t>
      </w:r>
    </w:p>
    <w:p>
      <w:pPr>
        <w:numPr>
          <w:ilvl w:val="0"/>
          <w:numId w:val="1008"/>
        </w:numPr>
        <w:pStyle w:val="Compact"/>
      </w:pPr>
      <w:r>
        <w:t xml:space="preserve">Brand perception in Shanghai media coverage (target: 85% positive sentiment)</w:t>
      </w:r>
    </w:p>
    <w:bookmarkEnd w:id="30"/>
    <w:bookmarkStart w:id="31" w:name="X7a274afb6de500719b76a6197caaf0b732fe89c"/>
    <w:p>
      <w:pPr>
        <w:pStyle w:val="Heading2"/>
      </w:pPr>
      <w:r>
        <w:t xml:space="preserve">Compliance with China Shanghai Regulations</w:t>
      </w:r>
    </w:p>
    <w:p>
      <w:pPr>
        <w:pStyle w:val="FirstParagraph"/>
      </w:pPr>
      <w:r>
        <w:t xml:space="preserve">All operations strictly adhere to:</w:t>
      </w:r>
    </w:p>
    <w:p>
      <w:pPr>
        <w:numPr>
          <w:ilvl w:val="0"/>
          <w:numId w:val="1009"/>
        </w:numPr>
        <w:pStyle w:val="Compact"/>
      </w:pPr>
      <w:r>
        <w:t xml:space="preserve">Shanghai Emergency Medical Service Regulations (2023 Revision)</w:t>
      </w:r>
    </w:p>
    <w:p>
      <w:pPr>
        <w:numPr>
          <w:ilvl w:val="0"/>
          <w:numId w:val="1009"/>
        </w:numPr>
        <w:pStyle w:val="Compact"/>
      </w:pPr>
      <w:r>
        <w:t xml:space="preserve">National Medical Device Standards for ambulance equipment</w:t>
      </w:r>
    </w:p>
    <w:p>
      <w:pPr>
        <w:numPr>
          <w:ilvl w:val="0"/>
          <w:numId w:val="1009"/>
        </w:numPr>
        <w:pStyle w:val="Compact"/>
      </w:pPr>
      <w:r>
        <w:t xml:space="preserve">Data security protocols under China's Personal Information Protection Law (PIPL)</w:t>
      </w:r>
    </w:p>
    <w:bookmarkEnd w:id="31"/>
    <w:bookmarkStart w:id="32" w:name="Xf535f2c8caf22174a0b8ac9fb1c113355b135ce"/>
    <w:p>
      <w:pPr>
        <w:pStyle w:val="Heading2"/>
      </w:pPr>
      <w:r>
        <w:t xml:space="preserve">Conclusion: Strategic Imperative for China Shanghai</w:t>
      </w:r>
    </w:p>
    <w:p>
      <w:pPr>
        <w:pStyle w:val="FirstParagraph"/>
      </w:pPr>
      <w:r>
        <w:t xml:space="preserve">The introduction of a professional paramedic service directly addresses Shanghai's critical healthcare infrastructure gap. As the city accelerates toward global health leadership standards, our solution delivers not just medical outcomes but also economic value – reducing productivity loss from emergencies by an estimated 41% for corporate clients. This Marketing Plan positions our paramedic service as an essential component of Shanghai's urban health ecosystem, transforming emergency response from a reactive necessity into a proactive safety standard that aligns with China Shanghai's vision for world-class metropolitan healthcare.</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for China Shanghai</dc:title>
  <dc:creator/>
  <dc:language>en</dc:language>
  <cp:keywords/>
  <dcterms:created xsi:type="dcterms:W3CDTF">2026-07-23T10:14:47Z</dcterms:created>
  <dcterms:modified xsi:type="dcterms:W3CDTF">2026-07-23T10:14:47Z</dcterms:modified>
</cp:coreProperties>
</file>

<file path=docProps/custom.xml><?xml version="1.0" encoding="utf-8"?>
<Properties xmlns="http://schemas.openxmlformats.org/officeDocument/2006/custom-properties" xmlns:vt="http://schemas.openxmlformats.org/officeDocument/2006/docPropsVTypes"/>
</file>