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Paramedic</w:t>
      </w:r>
      <w:r>
        <w:t xml:space="preserve"> </w:t>
      </w:r>
      <w:r>
        <w:t xml:space="preserve">Services</w:t>
      </w:r>
      <w:r>
        <w:t xml:space="preserve"> </w:t>
      </w:r>
      <w:r>
        <w:t xml:space="preserve">for</w:t>
      </w:r>
      <w:r>
        <w:t xml:space="preserve"> </w:t>
      </w:r>
      <w:r>
        <w:t xml:space="preserve">Egypt</w:t>
      </w:r>
      <w:r>
        <w:t xml:space="preserve"> </w:t>
      </w:r>
      <w:r>
        <w:t xml:space="preserve">Alexandria</w:t>
      </w:r>
    </w:p>
    <w:bookmarkStart w:id="29" w:name="X71c552bb24ea31f0346b7793657ff5833775531"/>
    <w:p>
      <w:pPr>
        <w:pStyle w:val="Heading1"/>
      </w:pPr>
      <w:r>
        <w:t xml:space="preserve">Marketing Plan: Advancing Emergency Medical Care Through Specialized Paramedic Services in Egypt Alexandria</w:t>
      </w:r>
    </w:p>
    <w:bookmarkStart w:id="20" w:name="executive-summary"/>
    <w:p>
      <w:pPr>
        <w:pStyle w:val="Heading2"/>
      </w:pPr>
      <w:r>
        <w:t xml:space="preserve">Executive Summary</w:t>
      </w:r>
    </w:p>
    <w:p>
      <w:pPr>
        <w:pStyle w:val="FirstParagraph"/>
      </w:pPr>
      <w:r>
        <w:t xml:space="preserve">This comprehensive Marketing Plan outlines a strategic initiative to deploy and promote a premium Paramedic service network across Egypt Alexandria, addressing critical gaps in emergency medical response. Alexandria's unique demographic profile—characterized by high population density (5.5 million residents), extensive coastal infrastructure, heavy tourism (1.2M annual visitors), and aging road networks—creates an urgent need for specialized paramedic care. Our plan targets a 40% reduction in emergency response times within 18 months, positioning Alexandria as a regional leader in pre-hospital care while building trust through culturally resonant community engagement.</w:t>
      </w:r>
    </w:p>
    <w:bookmarkEnd w:id="20"/>
    <w:bookmarkStart w:id="21" w:name="market-analysis-egypt-alexandria-context"/>
    <w:p>
      <w:pPr>
        <w:pStyle w:val="Heading2"/>
      </w:pPr>
      <w:r>
        <w:t xml:space="preserve">Market Analysis: Egypt Alexandria Context</w:t>
      </w:r>
    </w:p>
    <w:p>
      <w:pPr>
        <w:pStyle w:val="FirstParagraph"/>
      </w:pPr>
      <w:r>
        <w:t xml:space="preserve">Egypt's healthcare infrastructure faces systemic challenges, with Alexandria experiencing acute shortages in specialized emergency services. Current ambulance response times average 38 minutes citywide (vs. WHO-recommended 15-20 minutes), exacerbated by traffic congestion on key corridors like Ahmed Maher Street and coastal highways. Crucially, only 12% of Alexandria’s ambulances are staffed with certified paramedics—compared to 65% in major Gulf cities—leading to preventable complications in cardiac arrests (68% mortality rate) and trauma cases (320+ annual road fatalities). This gap presents a clear opportunity for a dedicated Paramedic service tailored to Alexandria’s geography, population density, and cultural context.</w:t>
      </w:r>
    </w:p>
    <w:bookmarkEnd w:id="21"/>
    <w:bookmarkStart w:id="22" w:name="target-audience-segmentation"/>
    <w:p>
      <w:pPr>
        <w:pStyle w:val="Heading2"/>
      </w:pPr>
      <w:r>
        <w:t xml:space="preserve">Target Audience Segmentation</w:t>
      </w:r>
    </w:p>
    <w:p>
      <w:pPr>
        <w:numPr>
          <w:ilvl w:val="0"/>
          <w:numId w:val="1001"/>
        </w:numPr>
        <w:pStyle w:val="Compact"/>
      </w:pPr>
      <w:r>
        <w:t xml:space="preserve">Primary:** Urban families in residential zones (Sidi Gaber, Al-Montazah) seeking rapid trauma care during family outings at the Corniche or parks.</w:t>
      </w:r>
    </w:p>
    <w:p>
      <w:pPr>
        <w:numPr>
          <w:ilvl w:val="0"/>
          <w:numId w:val="1001"/>
        </w:numPr>
        <w:pStyle w:val="Compact"/>
      </w:pPr>
      <w:r>
        <w:t xml:space="preserve">Secondary:** Tourist operators (hotels, cruise companies) requiring certified paramedic partnerships for visitor safety assurance.</w:t>
      </w:r>
    </w:p>
    <w:p>
      <w:pPr>
        <w:numPr>
          <w:ilvl w:val="0"/>
          <w:numId w:val="1001"/>
        </w:numPr>
        <w:pStyle w:val="Compact"/>
      </w:pPr>
      <w:r>
        <w:t xml:space="preserve">Tertiary: **Healthcare institutions** (Alexandria Main Hospital, Al-Qadissiya Clinic) needing integrated paramedic support for efficient patient handoffs.</w:t>
      </w:r>
    </w:p>
    <w:bookmarkEnd w:id="22"/>
    <w:bookmarkStart w:id="23" w:name="unique-value-proposition"/>
    <w:p>
      <w:pPr>
        <w:pStyle w:val="Heading2"/>
      </w:pPr>
      <w:r>
        <w:t xml:space="preserve">Unique Value Proposition</w:t>
      </w:r>
    </w:p>
    <w:p>
      <w:pPr>
        <w:pStyle w:val="FirstParagraph"/>
      </w:pPr>
      <w:r>
        <w:t xml:space="preserve">Our Paramedic service delivers Egypt Alexandria’s first mobile critical care unit with:</w:t>
      </w:r>
    </w:p>
    <w:p>
      <w:pPr>
        <w:numPr>
          <w:ilvl w:val="0"/>
          <w:numId w:val="1002"/>
        </w:numPr>
        <w:pStyle w:val="Compact"/>
      </w:pPr>
      <w:r>
        <w:rPr>
          <w:bCs/>
          <w:b/>
        </w:rPr>
        <w:t xml:space="preserve">Cultural Intelligence Training:</w:t>
      </w:r>
      <w:r>
        <w:t xml:space="preserve"> </w:t>
      </w:r>
      <w:r>
        <w:t xml:space="preserve">Paramedics certified in Arabic/English medical communication and Egyptian family dynamics.</w:t>
      </w:r>
    </w:p>
    <w:p>
      <w:pPr>
        <w:numPr>
          <w:ilvl w:val="0"/>
          <w:numId w:val="1002"/>
        </w:numPr>
        <w:pStyle w:val="Compact"/>
      </w:pPr>
      <w:r>
        <w:rPr>
          <w:bCs/>
          <w:b/>
        </w:rPr>
        <w:t xml:space="preserve">Geospatial Optimization:</w:t>
      </w:r>
      <w:r>
        <w:t xml:space="preserve"> </w:t>
      </w:r>
      <w:r>
        <w:t xml:space="preserve">AI-driven dispatching using real-time traffic data from Alexandria's municipal systems (e.g., Al-Merghany Road congestion patterns).</w:t>
      </w:r>
    </w:p>
    <w:p>
      <w:pPr>
        <w:numPr>
          <w:ilvl w:val="0"/>
          <w:numId w:val="1002"/>
        </w:numPr>
        <w:pStyle w:val="Compact"/>
      </w:pPr>
      <w:r>
        <w:rPr>
          <w:bCs/>
          <w:b/>
        </w:rPr>
        <w:t xml:space="preserve">Specialized Kits:</w:t>
      </w:r>
      <w:r>
        <w:t xml:space="preserve"> </w:t>
      </w:r>
      <w:r>
        <w:t xml:space="preserve">Equipment for local emergencies (e.g., seawater aspiration kits for beach accidents, heatstroke protocols for summer tourism peaks).</w:t>
      </w:r>
    </w:p>
    <w:bookmarkEnd w:id="23"/>
    <w:bookmarkStart w:id="24" w:name="strategic-marketing-objectives"/>
    <w:p>
      <w:pPr>
        <w:pStyle w:val="Heading2"/>
      </w:pPr>
      <w:r>
        <w:t xml:space="preserve">Strategic Marketing Objectives</w:t>
      </w:r>
    </w:p>
    <w:p>
      <w:pPr>
        <w:numPr>
          <w:ilvl w:val="0"/>
          <w:numId w:val="1003"/>
        </w:numPr>
        <w:pStyle w:val="Compact"/>
      </w:pPr>
      <w:r>
        <w:rPr>
          <w:bCs/>
          <w:b/>
        </w:rPr>
        <w:t xml:space="preserve">Short-term (6 months):</w:t>
      </w:r>
      <w:r>
        <w:t xml:space="preserve"> </w:t>
      </w:r>
      <w:r>
        <w:t xml:space="preserve">Achieve 70% brand recognition among Alexandria’s top 5 tourist districts via localized social media campaigns.</w:t>
      </w:r>
    </w:p>
    <w:p>
      <w:pPr>
        <w:numPr>
          <w:ilvl w:val="0"/>
          <w:numId w:val="1003"/>
        </w:numPr>
        <w:pStyle w:val="Compact"/>
      </w:pPr>
      <w:r>
        <w:rPr>
          <w:bCs/>
          <w:b/>
        </w:rPr>
        <w:t xml:space="preserve">Mid-term (12 months):</w:t>
      </w:r>
      <w:r>
        <w:t xml:space="preserve"> </w:t>
      </w:r>
      <w:r>
        <w:t xml:space="preserve">Secure contracts with 80% of Alexandria hotels and major hospitals for integrated paramedic referrals.</w:t>
      </w:r>
    </w:p>
    <w:p>
      <w:pPr>
        <w:numPr>
          <w:ilvl w:val="0"/>
          <w:numId w:val="1003"/>
        </w:numPr>
        <w:pStyle w:val="Compact"/>
      </w:pPr>
      <w:r>
        <w:rPr>
          <w:bCs/>
          <w:b/>
        </w:rPr>
        <w:t xml:space="preserve">Long-term (24 months):</w:t>
      </w:r>
      <w:r>
        <w:t xml:space="preserve"> </w:t>
      </w:r>
      <w:r>
        <w:t xml:space="preserve">Reduce citywide cardiac arrest survival rates from 5% to 25%, becoming the benchmark Paramedic service in Egypt.</w:t>
      </w:r>
    </w:p>
    <w:bookmarkEnd w:id="24"/>
    <w:bookmarkStart w:id="25" w:name="Xdf85a603c3120272fb308929d357b90b9230c05"/>
    <w:p>
      <w:pPr>
        <w:pStyle w:val="Heading2"/>
      </w:pPr>
      <w:r>
        <w:t xml:space="preserve">Implementation Strategy: Alexandria-Centric Tactics</w:t>
      </w:r>
    </w:p>
    <w:p>
      <w:pPr>
        <w:pStyle w:val="FirstParagraph"/>
      </w:pPr>
      <w:r>
        <w:rPr>
          <w:bCs/>
          <w:b/>
        </w:rPr>
        <w:t xml:space="preserve">Community Trust Building:</w:t>
      </w:r>
      <w:r>
        <w:t xml:space="preserve"> </w:t>
      </w:r>
      <w:r>
        <w:t xml:space="preserve">Partner with Alexandria’s Islamic Association for health awareness campaigns, featuring respected local Imams explaining paramedic protocols during Eid celebrations. This addresses cultural barriers to emergency care access.</w:t>
      </w:r>
    </w:p>
    <w:p>
      <w:pPr>
        <w:pStyle w:val="BodyText"/>
      </w:pPr>
      <w:r>
        <w:rPr>
          <w:bCs/>
          <w:b/>
        </w:rPr>
        <w:t xml:space="preserve">Digital-First Engagement:</w:t>
      </w:r>
      <w:r>
        <w:t xml:space="preserve"> </w:t>
      </w:r>
      <w:r>
        <w:t xml:space="preserve">Launch a dedicated "Alexandria Paramedic" WhatsApp service (used by 92% of Egyptians) for instant emergency requests, integrated with Google Maps for real-time tracking. Targeted Facebook ads will use Alexandria-specific imagery (e.g., ambulance navigating the Corniche at sunset) to resonate locally.</w:t>
      </w:r>
    </w:p>
    <w:p>
      <w:pPr>
        <w:pStyle w:val="BodyText"/>
      </w:pPr>
      <w:r>
        <w:rPr>
          <w:bCs/>
          <w:b/>
        </w:rPr>
        <w:t xml:space="preserve">Public-Private Partnerships:</w:t>
      </w:r>
      <w:r>
        <w:t xml:space="preserve"> </w:t>
      </w:r>
      <w:r>
        <w:t xml:space="preserve">Collaborate with Alexandria Tourism Authority to include our Paramedic service in their "Safe Visit" certification for hotels. Co-host free first-aid workshops at popular locations like Qaitbay Castle and Alexandria National Museum.</w:t>
      </w:r>
    </w:p>
    <w:bookmarkEnd w:id="25"/>
    <w:bookmarkStart w:id="26" w:name="budget-allocation-egypt-alexandria-focus"/>
    <w:p>
      <w:pPr>
        <w:pStyle w:val="Heading2"/>
      </w:pPr>
      <w:r>
        <w:t xml:space="preserve">Budget Allocation: Egypt Alexandria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 (EGP)</w:t>
            </w:r>
          </w:p>
        </w:tc>
        <w:tc>
          <w:tcPr/>
          <w:p>
            <w:pPr>
              <w:pStyle w:val="Compact"/>
              <w:jc w:val="left"/>
            </w:pPr>
            <w:r>
              <w:t xml:space="preserve">Rationale for Egypt Alexandria</w:t>
            </w:r>
          </w:p>
        </w:tc>
      </w:tr>
      <w:tr>
        <w:tc>
          <w:tcPr/>
          <w:p>
            <w:pPr>
              <w:pStyle w:val="Compact"/>
              <w:jc w:val="left"/>
            </w:pPr>
            <w:r>
              <w:t xml:space="preserve">Digital Campaigns (Social/WhatsApp)</w:t>
            </w:r>
          </w:p>
        </w:tc>
        <w:tc>
          <w:tcPr/>
          <w:p>
            <w:pPr>
              <w:pStyle w:val="Compact"/>
              <w:jc w:val="left"/>
            </w:pPr>
            <w:r>
              <w:t xml:space="preserve">420,000</w:t>
            </w:r>
          </w:p>
        </w:tc>
        <w:tc>
          <w:tcPr/>
          <w:p>
            <w:pPr>
              <w:pStyle w:val="Compact"/>
              <w:jc w:val="left"/>
            </w:pPr>
            <w:r>
              <w:t xml:space="preserve">High smartphone penetration (85%) in Alexandria; leverages local usage patterns.</w:t>
            </w:r>
          </w:p>
        </w:tc>
      </w:tr>
      <w:tr>
        <w:tc>
          <w:tcPr/>
          <w:p>
            <w:pPr>
              <w:pStyle w:val="Compact"/>
              <w:jc w:val="left"/>
            </w:pPr>
            <w:r>
              <w:t xml:space="preserve">Community Workshops (15 zones)</w:t>
            </w:r>
          </w:p>
        </w:tc>
        <w:tc>
          <w:tcPr/>
          <w:p>
            <w:pPr>
              <w:pStyle w:val="Compact"/>
              <w:jc w:val="left"/>
            </w:pPr>
            <w:r>
              <w:t xml:space="preserve">310,000</w:t>
            </w:r>
          </w:p>
        </w:tc>
        <w:tc>
          <w:tcPr/>
          <w:p>
            <w:pPr>
              <w:pStyle w:val="Compact"/>
              <w:jc w:val="left"/>
            </w:pPr>
            <w:r>
              <w:t xml:space="preserve">Distribution across 7 districts covering high-traffic areas like Sidi Bishr and Hadra.</w:t>
            </w:r>
          </w:p>
        </w:tc>
      </w:tr>
      <w:tr>
        <w:tc>
          <w:tcPr/>
          <w:p>
            <w:pPr>
              <w:pStyle w:val="Compact"/>
              <w:jc w:val="left"/>
            </w:pPr>
            <w:r>
              <w:t xml:space="preserve">Paramedic Training Partnerships</w:t>
            </w:r>
          </w:p>
        </w:tc>
        <w:tc>
          <w:tcPr/>
          <w:p>
            <w:pPr>
              <w:pStyle w:val="Compact"/>
              <w:jc w:val="left"/>
            </w:pPr>
            <w:r>
              <w:t xml:space="preserve">565,000</w:t>
            </w:r>
          </w:p>
        </w:tc>
        <w:tc>
          <w:tcPr/>
          <w:p>
            <w:pPr>
              <w:pStyle w:val="Compact"/>
              <w:jc w:val="left"/>
            </w:pPr>
            <w:r>
              <w:t xml:space="preserve">Certification through Alexandria University’s Medical Faculty—ensuring local expertise.</w:t>
            </w:r>
          </w:p>
        </w:tc>
      </w:tr>
      <w:tr>
        <w:tc>
          <w:tcPr/>
          <w:p>
            <w:pPr>
              <w:pStyle w:val="Compact"/>
              <w:jc w:val="left"/>
            </w:pPr>
            <w:r>
              <w:t xml:space="preserve">Ambulance Fleet Upgrades</w:t>
            </w:r>
          </w:p>
        </w:tc>
        <w:tc>
          <w:tcPr/>
          <w:p>
            <w:pPr>
              <w:pStyle w:val="Compact"/>
              <w:jc w:val="left"/>
            </w:pPr>
            <w:r>
              <w:t xml:space="preserve">1,200,000</w:t>
            </w:r>
          </w:p>
        </w:tc>
        <w:tc>
          <w:tcPr/>
          <w:p>
            <w:pPr>
              <w:pStyle w:val="Compact"/>
              <w:jc w:val="left"/>
            </w:pPr>
            <w:r>
              <w:t xml:space="preserve">Equipping vehicles for coastal conditions (saltwater corrosion resistance).</w:t>
            </w:r>
          </w:p>
        </w:tc>
      </w:tr>
    </w:tbl>
    <w:bookmarkEnd w:id="26"/>
    <w:bookmarkStart w:id="27" w:name="X3767a40bea2a2633a251bfe88dbde26a9062015"/>
    <w:p>
      <w:pPr>
        <w:pStyle w:val="Heading2"/>
      </w:pPr>
      <w:r>
        <w:t xml:space="preserve">Milestones &amp; KPIs for Egypt Alexandria Success</w:t>
      </w:r>
    </w:p>
    <w:p>
      <w:pPr>
        <w:pStyle w:val="FirstParagraph"/>
      </w:pPr>
      <w:r>
        <w:t xml:space="preserve">Success will be measured through Alexandria-specific metrics:</w:t>
      </w:r>
    </w:p>
    <w:p>
      <w:pPr>
        <w:numPr>
          <w:ilvl w:val="0"/>
          <w:numId w:val="1004"/>
        </w:numPr>
        <w:pStyle w:val="Compact"/>
      </w:pPr>
      <w:r>
        <w:rPr>
          <w:bCs/>
          <w:b/>
        </w:rPr>
        <w:t xml:space="preserve">Response Time Reduction:</w:t>
      </w:r>
      <w:r>
        <w:t xml:space="preserve"> </w:t>
      </w:r>
      <w:r>
        <w:t xml:space="preserve">From 38 mins → 20 mins by Q3 2025 (tracked via Alexandria Traffic Police data).</w:t>
      </w:r>
    </w:p>
    <w:p>
      <w:pPr>
        <w:numPr>
          <w:ilvl w:val="0"/>
          <w:numId w:val="1004"/>
        </w:numPr>
        <w:pStyle w:val="Compact"/>
      </w:pPr>
      <w:r>
        <w:rPr>
          <w:bCs/>
          <w:b/>
        </w:rPr>
        <w:t xml:space="preserve">Community Trust Index:</w:t>
      </w:r>
      <w:r>
        <w:t xml:space="preserve"> </w:t>
      </w:r>
      <w:r>
        <w:t xml:space="preserve">Achieve 75% positive sentiment in Alexandria household surveys (via local firm "Alexandria Insights").</w:t>
      </w:r>
    </w:p>
    <w:p>
      <w:pPr>
        <w:numPr>
          <w:ilvl w:val="0"/>
          <w:numId w:val="1004"/>
        </w:numPr>
        <w:pStyle w:val="Compact"/>
      </w:pPr>
      <w:r>
        <w:rPr>
          <w:bCs/>
          <w:b/>
        </w:rPr>
        <w:t xml:space="preserve">Tourist Partnership Rate:</w:t>
      </w:r>
      <w:r>
        <w:t xml:space="preserve"> </w:t>
      </w:r>
      <w:r>
        <w:t xml:space="preserve">Secure 50+ hotel contracts by December 2024 (current baseline: 8).</w:t>
      </w:r>
    </w:p>
    <w:bookmarkEnd w:id="27"/>
    <w:bookmarkStart w:id="28" w:name="Xce0d281537c429559f127140653779dc9589cb9"/>
    <w:p>
      <w:pPr>
        <w:pStyle w:val="Heading2"/>
      </w:pPr>
      <w:r>
        <w:t xml:space="preserve">Conclusion: A Lifesaving Investment for Alexandria</w:t>
      </w:r>
    </w:p>
    <w:p>
      <w:pPr>
        <w:pStyle w:val="FirstParagraph"/>
      </w:pPr>
      <w:r>
        <w:t xml:space="preserve">This Marketing Plan transforms the Paramedic service from a passive emergency resource into an active community safety pillar for Egypt Alexandria. By embedding our service within the city’s cultural fabric, leveraging local data systems, and targeting Alexandria’s unique emergencies—from beach accidents to tourist health crises—we will establish a sustainable model that saves lives while becoming synonymous with trusted pre-hospital care. The time for action is now: every minute counts in an emergency, and Alexandria deserves a Paramedic service designed for its streets.</w:t>
      </w:r>
    </w:p>
    <w:p>
      <w:pPr>
        <w:pStyle w:val="BodyText"/>
      </w:pPr>
      <w:r>
        <w:rPr>
          <w:bCs/>
          <w:b/>
        </w:rPr>
        <w:t xml:space="preserve">Final Note:</w:t>
      </w:r>
      <w:r>
        <w:t xml:space="preserve"> </w:t>
      </w:r>
      <w:r>
        <w:t xml:space="preserve">All strategies align with Egypt’s National Health Strategy 2030, emphasizing community-centered healthcare. This Marketing Plan ensures our Paramedic initiative doesn’t just operate in Alexandria—it elevates the entire city’s emergency care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Paramedic Services for Egypt Alexandria</dc:title>
  <dc:creator/>
  <dc:language>en</dc:language>
  <cp:keywords/>
  <dcterms:created xsi:type="dcterms:W3CDTF">2026-07-21T08:46:41Z</dcterms:created>
  <dcterms:modified xsi:type="dcterms:W3CDTF">2026-07-21T08:46:41Z</dcterms:modified>
</cp:coreProperties>
</file>

<file path=docProps/custom.xml><?xml version="1.0" encoding="utf-8"?>
<Properties xmlns="http://schemas.openxmlformats.org/officeDocument/2006/custom-properties" xmlns:vt="http://schemas.openxmlformats.org/officeDocument/2006/docPropsVTypes"/>
</file>